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7A10" w14:textId="77777777" w:rsidR="00CE03FB" w:rsidRPr="007C562D" w:rsidRDefault="00917558" w:rsidP="007C562D">
      <w:pPr>
        <w:rPr>
          <w:rFonts w:cstheme="minorHAnsi"/>
          <w:b/>
        </w:rPr>
      </w:pPr>
      <w:r w:rsidRPr="007C562D">
        <w:rPr>
          <w:rFonts w:cstheme="minorHAnsi"/>
          <w:b/>
        </w:rPr>
        <w:t xml:space="preserve"> </w:t>
      </w:r>
      <w:r w:rsidR="0051446F" w:rsidRPr="007C562D">
        <w:rPr>
          <w:rFonts w:cstheme="minorHAnsi"/>
          <w:b/>
        </w:rPr>
        <w:t xml:space="preserve"> </w:t>
      </w:r>
    </w:p>
    <w:p w14:paraId="702FA308" w14:textId="77777777" w:rsidR="00CE03FB" w:rsidRPr="007C562D" w:rsidRDefault="00CE03FB" w:rsidP="007C562D">
      <w:pPr>
        <w:rPr>
          <w:rFonts w:cstheme="minorHAnsi"/>
          <w:b/>
        </w:rPr>
      </w:pPr>
    </w:p>
    <w:p w14:paraId="6E8E6769" w14:textId="4FE392CC" w:rsidR="00CE03FB" w:rsidRPr="007C562D" w:rsidRDefault="00770718" w:rsidP="007C562D">
      <w:pPr>
        <w:jc w:val="center"/>
        <w:rPr>
          <w:rFonts w:cstheme="minorHAnsi"/>
          <w:b/>
        </w:rPr>
      </w:pPr>
      <w:r w:rsidRPr="007C562D">
        <w:rPr>
          <w:rFonts w:cstheme="minorHAnsi"/>
          <w:b/>
        </w:rPr>
        <w:t>SZACOWANIE WARTOŚCI ZAMÓWIENIA</w:t>
      </w:r>
    </w:p>
    <w:p w14:paraId="7CFC84BD" w14:textId="3E0B8001" w:rsidR="00CE03FB" w:rsidRPr="007C562D" w:rsidRDefault="00BF4F53" w:rsidP="007C562D">
      <w:pPr>
        <w:jc w:val="center"/>
        <w:rPr>
          <w:rFonts w:cstheme="minorHAnsi"/>
          <w:b/>
        </w:rPr>
      </w:pPr>
      <w:r w:rsidRPr="007C562D">
        <w:rPr>
          <w:rFonts w:cstheme="minorHAnsi"/>
          <w:b/>
        </w:rPr>
        <w:t xml:space="preserve">NR </w:t>
      </w:r>
      <w:r w:rsidR="00770718" w:rsidRPr="007C562D">
        <w:rPr>
          <w:rFonts w:cstheme="minorHAnsi"/>
          <w:b/>
        </w:rPr>
        <w:t>OI.FERS.2230.</w:t>
      </w:r>
      <w:r w:rsidR="00B650ED" w:rsidRPr="007C562D">
        <w:rPr>
          <w:rFonts w:cstheme="minorHAnsi"/>
          <w:b/>
        </w:rPr>
        <w:t>1</w:t>
      </w:r>
      <w:r w:rsidR="00770718" w:rsidRPr="007C562D">
        <w:rPr>
          <w:rFonts w:cstheme="minorHAnsi"/>
          <w:b/>
        </w:rPr>
        <w:t>.202</w:t>
      </w:r>
      <w:r w:rsidR="00B650ED" w:rsidRPr="007C562D">
        <w:rPr>
          <w:rFonts w:cstheme="minorHAnsi"/>
          <w:b/>
        </w:rPr>
        <w:t>6</w:t>
      </w:r>
    </w:p>
    <w:p w14:paraId="7E7D309B" w14:textId="77777777" w:rsidR="00CE03FB" w:rsidRPr="007C562D" w:rsidRDefault="00CE03FB" w:rsidP="007C562D">
      <w:pPr>
        <w:rPr>
          <w:rFonts w:cstheme="minorHAnsi"/>
        </w:rPr>
      </w:pPr>
    </w:p>
    <w:p w14:paraId="23BEA485" w14:textId="77777777" w:rsidR="00CE03FB" w:rsidRPr="007C562D" w:rsidRDefault="00CE03FB" w:rsidP="007C562D">
      <w:pPr>
        <w:rPr>
          <w:rFonts w:cstheme="minorHAnsi"/>
        </w:rPr>
      </w:pPr>
    </w:p>
    <w:p w14:paraId="63BA3FAE" w14:textId="77777777" w:rsidR="00CE03FB" w:rsidRPr="007C562D" w:rsidRDefault="00CE03FB" w:rsidP="007C562D">
      <w:pPr>
        <w:rPr>
          <w:rFonts w:cstheme="minorHAnsi"/>
        </w:rPr>
      </w:pPr>
    </w:p>
    <w:p w14:paraId="7B29ED58" w14:textId="77777777" w:rsidR="00CE03FB" w:rsidRPr="007C562D" w:rsidRDefault="00CE03FB" w:rsidP="007C562D">
      <w:pPr>
        <w:rPr>
          <w:rFonts w:cstheme="minorHAnsi"/>
        </w:rPr>
      </w:pPr>
    </w:p>
    <w:p w14:paraId="128341D5" w14:textId="77777777" w:rsidR="00CE03FB" w:rsidRPr="007C562D" w:rsidRDefault="00CE03FB" w:rsidP="007C562D">
      <w:pPr>
        <w:rPr>
          <w:rFonts w:cstheme="minorHAnsi"/>
        </w:rPr>
      </w:pPr>
    </w:p>
    <w:p w14:paraId="50813B68" w14:textId="77777777" w:rsidR="00CE03FB" w:rsidRPr="007C562D" w:rsidRDefault="00CE03FB" w:rsidP="007C562D">
      <w:pPr>
        <w:rPr>
          <w:rFonts w:cstheme="minorHAnsi"/>
        </w:rPr>
      </w:pPr>
    </w:p>
    <w:p w14:paraId="08D0D303" w14:textId="77777777" w:rsidR="00CE03FB" w:rsidRPr="007C562D" w:rsidRDefault="00CE03FB" w:rsidP="007C562D">
      <w:pPr>
        <w:rPr>
          <w:rFonts w:cstheme="minorHAnsi"/>
        </w:rPr>
      </w:pPr>
    </w:p>
    <w:p w14:paraId="4E3BBF7B" w14:textId="77777777" w:rsidR="00CE03FB" w:rsidRPr="007C562D" w:rsidRDefault="00CE03FB" w:rsidP="007C562D">
      <w:pPr>
        <w:rPr>
          <w:rFonts w:cstheme="minorHAnsi"/>
        </w:rPr>
      </w:pPr>
    </w:p>
    <w:p w14:paraId="652D9DA9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Kody CPV:</w:t>
      </w:r>
    </w:p>
    <w:p w14:paraId="22063D47" w14:textId="77777777" w:rsidR="00B067F0" w:rsidRPr="007C562D" w:rsidRDefault="00B067F0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8" w:history="1">
        <w:r w:rsidRPr="007C562D">
          <w:rPr>
            <w:rFonts w:eastAsia="Times New Roman" w:cstheme="minorHAnsi"/>
            <w:lang w:eastAsia="pl-PL"/>
          </w:rPr>
          <w:t>80000000 - Usługi edukacyjne i szkoleniowe</w:t>
        </w:r>
      </w:hyperlink>
    </w:p>
    <w:p w14:paraId="6469A14F" w14:textId="77777777" w:rsidR="00B067F0" w:rsidRPr="007C562D" w:rsidRDefault="00B067F0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9" w:history="1">
        <w:r w:rsidRPr="007C562D">
          <w:rPr>
            <w:rFonts w:eastAsia="Times New Roman" w:cstheme="minorHAnsi"/>
            <w:lang w:eastAsia="pl-PL"/>
          </w:rPr>
          <w:t>80500000 - Usługi szkoleniowe</w:t>
        </w:r>
      </w:hyperlink>
    </w:p>
    <w:p w14:paraId="435E4FB5" w14:textId="77777777" w:rsidR="00B067F0" w:rsidRPr="007C562D" w:rsidRDefault="00B067F0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10" w:history="1">
        <w:r w:rsidRPr="007C562D">
          <w:rPr>
            <w:rFonts w:eastAsia="Times New Roman" w:cstheme="minorHAnsi"/>
            <w:lang w:eastAsia="pl-PL"/>
          </w:rPr>
          <w:t>80530000 - Usługi szkolenia zawodowego</w:t>
        </w:r>
      </w:hyperlink>
    </w:p>
    <w:p w14:paraId="14249DD6" w14:textId="77777777" w:rsidR="00CE03FB" w:rsidRPr="007C562D" w:rsidRDefault="00CE03FB" w:rsidP="007C562D">
      <w:pPr>
        <w:rPr>
          <w:rFonts w:cstheme="minorHAnsi"/>
        </w:rPr>
      </w:pPr>
    </w:p>
    <w:p w14:paraId="5BC7CE5E" w14:textId="77777777" w:rsidR="00B067F0" w:rsidRPr="007C562D" w:rsidRDefault="00B067F0" w:rsidP="007C562D">
      <w:pPr>
        <w:rPr>
          <w:rFonts w:cstheme="minorHAnsi"/>
        </w:rPr>
      </w:pPr>
    </w:p>
    <w:p w14:paraId="1B44CBC2" w14:textId="2D8C687C" w:rsidR="00B067F0" w:rsidRPr="007C562D" w:rsidRDefault="00B067F0" w:rsidP="007C562D">
      <w:pPr>
        <w:rPr>
          <w:rFonts w:cstheme="minorHAnsi"/>
        </w:rPr>
      </w:pPr>
    </w:p>
    <w:p w14:paraId="7E91244D" w14:textId="77777777" w:rsidR="003158D3" w:rsidRPr="007C562D" w:rsidRDefault="003158D3" w:rsidP="007C562D">
      <w:pPr>
        <w:rPr>
          <w:rFonts w:cstheme="minorHAnsi"/>
        </w:rPr>
      </w:pPr>
    </w:p>
    <w:p w14:paraId="3949A2A0" w14:textId="77777777" w:rsidR="00CE03FB" w:rsidRPr="007C562D" w:rsidRDefault="00CE03FB" w:rsidP="007C562D">
      <w:pPr>
        <w:rPr>
          <w:rFonts w:cstheme="minorHAnsi"/>
          <w:b/>
        </w:rPr>
      </w:pPr>
    </w:p>
    <w:p w14:paraId="58F0A319" w14:textId="77777777" w:rsidR="00CE03FB" w:rsidRPr="007C562D" w:rsidRDefault="00CE03FB" w:rsidP="007C562D">
      <w:pPr>
        <w:rPr>
          <w:rFonts w:cstheme="minorHAnsi"/>
          <w:b/>
        </w:rPr>
      </w:pPr>
      <w:r w:rsidRPr="007C562D">
        <w:rPr>
          <w:rFonts w:cstheme="minorHAnsi"/>
          <w:b/>
        </w:rPr>
        <w:t>ZATWIERDZAM</w:t>
      </w:r>
    </w:p>
    <w:p w14:paraId="22ADE128" w14:textId="77777777" w:rsidR="00CE03FB" w:rsidRPr="007C562D" w:rsidRDefault="00CE03FB" w:rsidP="007C562D">
      <w:pPr>
        <w:rPr>
          <w:rFonts w:cstheme="minorHAnsi"/>
        </w:rPr>
      </w:pPr>
    </w:p>
    <w:p w14:paraId="03A384AA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……………………………….</w:t>
      </w:r>
    </w:p>
    <w:p w14:paraId="33252C06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DATA I PODPIS</w:t>
      </w:r>
    </w:p>
    <w:p w14:paraId="3416B9D9" w14:textId="77777777" w:rsidR="00CE03FB" w:rsidRPr="007C562D" w:rsidRDefault="00CE03FB" w:rsidP="007C562D">
      <w:pPr>
        <w:rPr>
          <w:rFonts w:cstheme="minorHAnsi"/>
        </w:rPr>
      </w:pPr>
    </w:p>
    <w:p w14:paraId="66E4813D" w14:textId="1E6DC492" w:rsidR="00CE03FB" w:rsidRPr="007C562D" w:rsidRDefault="00CE03FB" w:rsidP="007C562D">
      <w:pPr>
        <w:rPr>
          <w:rFonts w:cstheme="minorHAnsi"/>
        </w:rPr>
      </w:pPr>
    </w:p>
    <w:p w14:paraId="45EF5B8C" w14:textId="77777777" w:rsidR="004161E8" w:rsidRPr="007C562D" w:rsidRDefault="004161E8" w:rsidP="007C562D">
      <w:pPr>
        <w:rPr>
          <w:rFonts w:cstheme="minorHAnsi"/>
        </w:rPr>
      </w:pPr>
    </w:p>
    <w:p w14:paraId="673EDEF8" w14:textId="77777777" w:rsidR="003B7C53" w:rsidRPr="007C562D" w:rsidRDefault="00CE03FB" w:rsidP="007C562D">
      <w:pPr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lastRenderedPageBreak/>
        <w:br/>
      </w:r>
      <w:r w:rsidR="000333CA" w:rsidRPr="007C562D">
        <w:rPr>
          <w:rFonts w:cstheme="minorHAnsi"/>
          <w:b/>
        </w:rPr>
        <w:t>OPIS PRZEDMIOTU ZAMÓWIENIA</w:t>
      </w:r>
    </w:p>
    <w:p w14:paraId="71FCB9D1" w14:textId="4DB2DC7B" w:rsidR="00F041DB" w:rsidRDefault="00BB6B0B" w:rsidP="007C562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PRZEDMIOT ZAMÓWIENIA</w:t>
      </w:r>
    </w:p>
    <w:p w14:paraId="61C14A53" w14:textId="77777777" w:rsidR="00BB6B0B" w:rsidRPr="007C562D" w:rsidRDefault="00BB6B0B" w:rsidP="00BB6B0B">
      <w:pPr>
        <w:pStyle w:val="Akapitzlist"/>
        <w:spacing w:after="0"/>
        <w:ind w:left="284"/>
        <w:jc w:val="both"/>
        <w:rPr>
          <w:rFonts w:cstheme="minorHAnsi"/>
          <w:b/>
        </w:rPr>
      </w:pPr>
    </w:p>
    <w:p w14:paraId="07716C15" w14:textId="509B53CD" w:rsidR="005F4766" w:rsidRPr="007C562D" w:rsidRDefault="005F4766" w:rsidP="007C562D">
      <w:pPr>
        <w:pStyle w:val="Akapitzlist"/>
        <w:numPr>
          <w:ilvl w:val="0"/>
          <w:numId w:val="3"/>
        </w:numPr>
        <w:jc w:val="both"/>
        <w:rPr>
          <w:rFonts w:eastAsia="Calibri" w:cstheme="minorHAnsi"/>
          <w:u w:val="single"/>
        </w:rPr>
      </w:pPr>
      <w:r w:rsidRPr="007C562D">
        <w:rPr>
          <w:rFonts w:cstheme="minorHAnsi"/>
        </w:rPr>
        <w:t xml:space="preserve">Przedmiotem zamówienia jest usługa organizacji i przeprowadzenia szkolenia </w:t>
      </w:r>
      <w:r w:rsidR="00A86D3D" w:rsidRPr="007C562D">
        <w:rPr>
          <w:rFonts w:cstheme="minorHAnsi"/>
        </w:rPr>
        <w:t xml:space="preserve">pt., </w:t>
      </w:r>
      <w:r w:rsidR="009E735F" w:rsidRPr="007C562D">
        <w:rPr>
          <w:rFonts w:cstheme="minorHAnsi"/>
        </w:rPr>
        <w:t>Działania aktywizacyjne z zakresu podnoszenia tzw. ,,</w:t>
      </w:r>
      <w:r w:rsidR="00AE2CD4" w:rsidRPr="007C562D">
        <w:rPr>
          <w:rFonts w:cstheme="minorHAnsi"/>
        </w:rPr>
        <w:t>miękkich</w:t>
      </w:r>
      <w:r w:rsidR="009E735F" w:rsidRPr="007C562D">
        <w:rPr>
          <w:rFonts w:cstheme="minorHAnsi"/>
        </w:rPr>
        <w:t xml:space="preserve">” kompetencji zawodowych </w:t>
      </w:r>
      <w:r w:rsidR="00A86D3D" w:rsidRPr="007C562D">
        <w:rPr>
          <w:rFonts w:cstheme="minorHAnsi"/>
        </w:rPr>
        <w:t>dla</w:t>
      </w:r>
      <w:r w:rsidRPr="007C562D">
        <w:rPr>
          <w:rFonts w:cstheme="minorHAnsi"/>
        </w:rPr>
        <w:t xml:space="preserve"> uczestników </w:t>
      </w:r>
      <w:r w:rsidR="00A86D3D" w:rsidRPr="007C562D">
        <w:rPr>
          <w:rFonts w:cstheme="minorHAnsi"/>
        </w:rPr>
        <w:t xml:space="preserve">projektu, </w:t>
      </w:r>
      <w:r w:rsidR="00A86D3D" w:rsidRPr="007C562D">
        <w:rPr>
          <w:rFonts w:eastAsia="Calibri" w:cstheme="minorHAnsi"/>
        </w:rPr>
        <w:t>Kompleksowe</w:t>
      </w:r>
      <w:r w:rsidRPr="007C562D">
        <w:rPr>
          <w:rFonts w:eastAsia="Calibri" w:cstheme="minorHAnsi"/>
        </w:rPr>
        <w:t xml:space="preserve"> działania szkoleniowo-aktywizacyjne mające na celu przygotowanie osób odbywających karę pozbawienia wolności do skutecznego powrotu na rynek pracy </w:t>
      </w:r>
      <w:r w:rsidR="00AE2CD4" w:rsidRPr="007C562D">
        <w:rPr>
          <w:rFonts w:eastAsia="Calibri" w:cstheme="minorHAnsi"/>
        </w:rPr>
        <w:br/>
      </w:r>
      <w:r w:rsidRPr="007C562D">
        <w:rPr>
          <w:rFonts w:eastAsia="Calibri" w:cstheme="minorHAnsi"/>
        </w:rPr>
        <w:t xml:space="preserve">i do społeczeństwa po zakończeniu odbywania kary pozbawienia wolności”. </w:t>
      </w:r>
      <w:r w:rsidRPr="007C562D">
        <w:rPr>
          <w:rFonts w:eastAsia="Times New Roman" w:cstheme="minorHAnsi"/>
          <w:lang w:eastAsia="pl-PL"/>
        </w:rPr>
        <w:t xml:space="preserve">Celem </w:t>
      </w:r>
      <w:r w:rsidR="00AE2CD4" w:rsidRPr="007C562D">
        <w:rPr>
          <w:rFonts w:eastAsia="Times New Roman" w:cstheme="minorHAnsi"/>
          <w:lang w:eastAsia="pl-PL"/>
        </w:rPr>
        <w:t xml:space="preserve">zajęć kompetencyjnych z zakresu aktywizacji zawodowej </w:t>
      </w:r>
      <w:r w:rsidR="007E4BCB" w:rsidRPr="007C562D">
        <w:rPr>
          <w:rFonts w:eastAsia="Times New Roman" w:cstheme="minorHAnsi"/>
          <w:lang w:eastAsia="pl-PL"/>
        </w:rPr>
        <w:t xml:space="preserve"> </w:t>
      </w:r>
      <w:r w:rsidR="00AE2CD4" w:rsidRPr="007C562D">
        <w:rPr>
          <w:rFonts w:eastAsia="Times New Roman" w:cstheme="minorHAnsi"/>
          <w:lang w:eastAsia="pl-PL"/>
        </w:rPr>
        <w:t xml:space="preserve">jest wsparcie w aktywnym poszukiwaniu pracy poprzez uzupełnienie wiedzy i niezbędnych umiejętności oraz przygotowanie do lepszego </w:t>
      </w:r>
      <w:r w:rsidR="00984972" w:rsidRPr="007C562D">
        <w:rPr>
          <w:rFonts w:eastAsia="Times New Roman" w:cstheme="minorHAnsi"/>
          <w:lang w:eastAsia="pl-PL"/>
        </w:rPr>
        <w:br/>
      </w:r>
      <w:r w:rsidR="00AE2CD4" w:rsidRPr="007C562D">
        <w:rPr>
          <w:rFonts w:eastAsia="Times New Roman" w:cstheme="minorHAnsi"/>
          <w:lang w:eastAsia="pl-PL"/>
        </w:rPr>
        <w:t>i skuteczniejszego radzenia sobie w poszukiwaniu i podejm</w:t>
      </w:r>
      <w:r w:rsidR="00984972" w:rsidRPr="007C562D">
        <w:rPr>
          <w:rFonts w:eastAsia="Times New Roman" w:cstheme="minorHAnsi"/>
          <w:lang w:eastAsia="pl-PL"/>
        </w:rPr>
        <w:t>owaniu zatrudnienia.</w:t>
      </w:r>
    </w:p>
    <w:p w14:paraId="74146FFE" w14:textId="4425FFCD" w:rsidR="00742A25" w:rsidRPr="00801C10" w:rsidRDefault="005F4766" w:rsidP="00801C10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Usługa szkoleniowa pt. „Działania aktywizacyjne z zakresu podnoszenia tzw. ,,</w:t>
      </w:r>
      <w:r w:rsidR="00175AA5" w:rsidRPr="007C562D">
        <w:rPr>
          <w:rFonts w:cstheme="minorHAnsi"/>
        </w:rPr>
        <w:t>miękkich</w:t>
      </w:r>
      <w:r w:rsidRPr="007C562D">
        <w:rPr>
          <w:rFonts w:cstheme="minorHAnsi"/>
        </w:rPr>
        <w:t xml:space="preserve">” kompetencji </w:t>
      </w:r>
      <w:r w:rsidR="00A86D3D" w:rsidRPr="007C562D">
        <w:rPr>
          <w:rFonts w:cstheme="minorHAnsi"/>
        </w:rPr>
        <w:t>zawodowych</w:t>
      </w:r>
      <w:r w:rsidR="00AE2CD4" w:rsidRPr="007C562D">
        <w:rPr>
          <w:rFonts w:cstheme="minorHAnsi"/>
        </w:rPr>
        <w:t xml:space="preserve"> </w:t>
      </w:r>
      <w:r w:rsidR="00A86D3D" w:rsidRPr="007C562D">
        <w:rPr>
          <w:rFonts w:cstheme="minorHAnsi"/>
        </w:rPr>
        <w:t>ma</w:t>
      </w:r>
      <w:r w:rsidRPr="007C562D">
        <w:rPr>
          <w:rFonts w:cstheme="minorHAnsi"/>
        </w:rPr>
        <w:t xml:space="preserve"> polegać na zorganizowaniu i przeprowadzeniu szkoleń (szkolenia zamknięte w formie wykładu i warsztatów) z zakresu:</w:t>
      </w:r>
      <w:r w:rsidR="00AE2CD4" w:rsidRPr="007C562D">
        <w:rPr>
          <w:rFonts w:cstheme="minorHAnsi"/>
        </w:rPr>
        <w:t xml:space="preserve"> </w:t>
      </w:r>
      <w:r w:rsidR="00984972" w:rsidRPr="007C562D">
        <w:rPr>
          <w:rFonts w:cstheme="minorHAnsi"/>
        </w:rPr>
        <w:t xml:space="preserve">racjonalnego gospodarowania czasem, autoprezentacji, sztuki rozmowy i spokojnego argumentowania , radzenia sobie z negatywnymi emocjami, współczesnych metod poszukiwania pracy, rozmowy z potencjalnym pracodawcą,  przygotowania nowoczesnych dokumentów aplikacyjnych, samooceny, motywacji do pracy, zarządzania budżetem, założenia własnej działalności gospodarczej </w:t>
      </w:r>
      <w:r w:rsidRPr="007C562D">
        <w:rPr>
          <w:rFonts w:cstheme="minorHAnsi"/>
          <w:b/>
          <w:u w:val="single"/>
        </w:rPr>
        <w:t xml:space="preserve">dla </w:t>
      </w:r>
      <w:r w:rsidR="00E75938">
        <w:rPr>
          <w:rFonts w:cstheme="minorHAnsi"/>
          <w:b/>
          <w:u w:val="single"/>
        </w:rPr>
        <w:t>1</w:t>
      </w:r>
      <w:r w:rsidR="006F4B57">
        <w:rPr>
          <w:rFonts w:cstheme="minorHAnsi"/>
          <w:b/>
          <w:u w:val="single"/>
        </w:rPr>
        <w:t>400</w:t>
      </w:r>
      <w:r w:rsidR="00742A25" w:rsidRPr="007C562D">
        <w:rPr>
          <w:rFonts w:cstheme="minorHAnsi"/>
          <w:b/>
          <w:u w:val="single"/>
        </w:rPr>
        <w:t xml:space="preserve"> </w:t>
      </w:r>
      <w:r w:rsidR="00CE03FB" w:rsidRPr="007C562D">
        <w:rPr>
          <w:rFonts w:cstheme="minorHAnsi"/>
          <w:b/>
          <w:u w:val="single"/>
        </w:rPr>
        <w:t>osób</w:t>
      </w:r>
      <w:r w:rsidR="00042B78" w:rsidRPr="007C562D">
        <w:rPr>
          <w:rFonts w:cstheme="minorHAnsi"/>
          <w:b/>
          <w:u w:val="single"/>
        </w:rPr>
        <w:t xml:space="preserve"> niezwłocznie </w:t>
      </w:r>
      <w:r w:rsidR="00984972" w:rsidRPr="007C562D">
        <w:rPr>
          <w:rFonts w:cstheme="minorHAnsi"/>
          <w:b/>
          <w:u w:val="single"/>
        </w:rPr>
        <w:br/>
      </w:r>
      <w:r w:rsidR="00042B78" w:rsidRPr="007C562D">
        <w:rPr>
          <w:rFonts w:cstheme="minorHAnsi"/>
          <w:b/>
          <w:u w:val="single"/>
        </w:rPr>
        <w:t xml:space="preserve">po podpisaniu umowy </w:t>
      </w:r>
      <w:r w:rsidR="00462280" w:rsidRPr="007C562D">
        <w:rPr>
          <w:rFonts w:cstheme="minorHAnsi"/>
          <w:b/>
          <w:u w:val="single"/>
        </w:rPr>
        <w:t xml:space="preserve">przez okres </w:t>
      </w:r>
      <w:r w:rsidR="00DD22FF" w:rsidRPr="007C562D">
        <w:rPr>
          <w:rFonts w:cstheme="minorHAnsi"/>
          <w:b/>
          <w:u w:val="single"/>
        </w:rPr>
        <w:t>12</w:t>
      </w:r>
      <w:r w:rsidR="00042B78" w:rsidRPr="007C562D">
        <w:rPr>
          <w:rFonts w:cstheme="minorHAnsi"/>
          <w:b/>
          <w:u w:val="single"/>
        </w:rPr>
        <w:t xml:space="preserve"> miesięcy, nie później niż do </w:t>
      </w:r>
      <w:r w:rsidR="00984972" w:rsidRPr="007C562D">
        <w:rPr>
          <w:rFonts w:cstheme="minorHAnsi"/>
          <w:b/>
          <w:u w:val="single"/>
        </w:rPr>
        <w:t>31</w:t>
      </w:r>
      <w:r w:rsidR="00042B78" w:rsidRPr="007C562D">
        <w:rPr>
          <w:rFonts w:cstheme="minorHAnsi"/>
          <w:b/>
          <w:u w:val="single"/>
        </w:rPr>
        <w:t xml:space="preserve"> </w:t>
      </w:r>
      <w:r w:rsidR="00A24E64" w:rsidRPr="007C562D">
        <w:rPr>
          <w:rFonts w:cstheme="minorHAnsi"/>
          <w:b/>
          <w:u w:val="single"/>
        </w:rPr>
        <w:t>marca</w:t>
      </w:r>
      <w:r w:rsidR="00042B78" w:rsidRPr="007C562D">
        <w:rPr>
          <w:rFonts w:cstheme="minorHAnsi"/>
          <w:b/>
          <w:u w:val="single"/>
        </w:rPr>
        <w:t xml:space="preserve"> 202</w:t>
      </w:r>
      <w:r w:rsidR="007777D8">
        <w:rPr>
          <w:rFonts w:cstheme="minorHAnsi"/>
          <w:b/>
          <w:u w:val="single"/>
        </w:rPr>
        <w:t>7</w:t>
      </w:r>
      <w:r w:rsidR="009E735F" w:rsidRPr="007C562D">
        <w:rPr>
          <w:rFonts w:cstheme="minorHAnsi"/>
          <w:b/>
          <w:u w:val="single"/>
        </w:rPr>
        <w:t xml:space="preserve">, </w:t>
      </w:r>
      <w:r w:rsidR="00DD22FF" w:rsidRPr="007C562D">
        <w:rPr>
          <w:rFonts w:cstheme="minorHAnsi"/>
          <w:b/>
          <w:u w:val="single"/>
        </w:rPr>
        <w:br/>
      </w:r>
      <w:r w:rsidR="009E735F" w:rsidRPr="007C562D">
        <w:rPr>
          <w:rFonts w:cstheme="minorHAnsi"/>
        </w:rPr>
        <w:t xml:space="preserve">dla osadzonych </w:t>
      </w:r>
      <w:r w:rsidR="00826686" w:rsidRPr="007C562D">
        <w:rPr>
          <w:rFonts w:cstheme="minorHAnsi"/>
        </w:rPr>
        <w:t>z jednostek wymienionych w tabeli zawartej w pkt. 5,</w:t>
      </w:r>
      <w:r w:rsidRPr="007C562D">
        <w:rPr>
          <w:rFonts w:cstheme="minorHAnsi"/>
        </w:rPr>
        <w:t xml:space="preserve"> któr</w:t>
      </w:r>
      <w:r w:rsidR="009E735F" w:rsidRPr="007C562D">
        <w:rPr>
          <w:rFonts w:cstheme="minorHAnsi"/>
        </w:rPr>
        <w:t>zy</w:t>
      </w:r>
      <w:r w:rsidRPr="007C562D">
        <w:rPr>
          <w:rFonts w:cstheme="minorHAnsi"/>
        </w:rPr>
        <w:t xml:space="preserve"> </w:t>
      </w:r>
      <w:r w:rsidR="00826686" w:rsidRPr="007C562D">
        <w:rPr>
          <w:rFonts w:cstheme="minorHAnsi"/>
        </w:rPr>
        <w:t>są</w:t>
      </w:r>
      <w:r w:rsidRPr="007C562D">
        <w:rPr>
          <w:rFonts w:cstheme="minorHAnsi"/>
        </w:rPr>
        <w:t xml:space="preserve"> uczestnikami</w:t>
      </w:r>
      <w:r w:rsidR="00A86D3D" w:rsidRPr="007C562D">
        <w:rPr>
          <w:rFonts w:cstheme="minorHAnsi"/>
        </w:rPr>
        <w:t xml:space="preserve"> p</w:t>
      </w:r>
      <w:r w:rsidRPr="007C562D">
        <w:rPr>
          <w:rFonts w:cstheme="minorHAnsi"/>
        </w:rPr>
        <w:t xml:space="preserve">rojektu </w:t>
      </w:r>
      <w:r w:rsidRPr="007C562D">
        <w:rPr>
          <w:rFonts w:eastAsia="Calibri" w:cstheme="minorHAnsi"/>
        </w:rPr>
        <w:t xml:space="preserve">,,Kompleksowe działania szkoleniowo-aktywizacyjne mające na celu przygotowanie osób odbywających karę pozbawienia wolności do skutecznego powrotu na rynek pracy </w:t>
      </w:r>
      <w:r w:rsidR="00DD22FF" w:rsidRPr="007C562D">
        <w:rPr>
          <w:rFonts w:eastAsia="Calibri" w:cstheme="minorHAnsi"/>
        </w:rPr>
        <w:br/>
      </w:r>
      <w:r w:rsidRPr="007C562D">
        <w:rPr>
          <w:rFonts w:eastAsia="Calibri" w:cstheme="minorHAnsi"/>
        </w:rPr>
        <w:t xml:space="preserve">i do społeczeństwa po zakończeniu odbywania kary pozbawienia wolności” </w:t>
      </w:r>
      <w:r w:rsidRPr="007C562D">
        <w:rPr>
          <w:rFonts w:cstheme="minorHAnsi"/>
        </w:rPr>
        <w:t xml:space="preserve">realizowanego </w:t>
      </w:r>
      <w:r w:rsidR="00DD22FF" w:rsidRPr="007C562D">
        <w:rPr>
          <w:rFonts w:cstheme="minorHAnsi"/>
        </w:rPr>
        <w:br/>
      </w:r>
      <w:r w:rsidRPr="007C562D">
        <w:rPr>
          <w:rFonts w:cstheme="minorHAnsi"/>
        </w:rPr>
        <w:t xml:space="preserve">przez Centralny Zarząd Służby </w:t>
      </w:r>
      <w:r w:rsidR="00A86D3D" w:rsidRPr="007C562D">
        <w:rPr>
          <w:rFonts w:cstheme="minorHAnsi"/>
        </w:rPr>
        <w:t>Więziennej, OISW</w:t>
      </w:r>
      <w:r w:rsidRPr="007C562D">
        <w:rPr>
          <w:rFonts w:cstheme="minorHAnsi"/>
        </w:rPr>
        <w:t xml:space="preserve"> </w:t>
      </w:r>
      <w:r w:rsidR="007F39BD" w:rsidRPr="007C562D">
        <w:rPr>
          <w:rFonts w:cstheme="minorHAnsi"/>
        </w:rPr>
        <w:t>Warszawa</w:t>
      </w:r>
      <w:r w:rsidR="000461C8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(Zamawiającego).</w:t>
      </w:r>
    </w:p>
    <w:p w14:paraId="1BCAD3EA" w14:textId="5559128A" w:rsidR="005F4766" w:rsidRPr="007C562D" w:rsidRDefault="00063A24" w:rsidP="007C562D">
      <w:pPr>
        <w:pStyle w:val="Akapitzlist"/>
        <w:numPr>
          <w:ilvl w:val="0"/>
          <w:numId w:val="3"/>
        </w:numPr>
        <w:tabs>
          <w:tab w:val="left" w:pos="0"/>
          <w:tab w:val="left" w:pos="142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Przedmiot zamówienia obejmuje łącznie szkolenie dla maksymalnie </w:t>
      </w:r>
      <w:r w:rsidR="00F37B6C" w:rsidRPr="007C562D">
        <w:rPr>
          <w:rFonts w:cstheme="minorHAnsi"/>
          <w:b/>
        </w:rPr>
        <w:t>1</w:t>
      </w:r>
      <w:r w:rsidR="006F4B57">
        <w:rPr>
          <w:rFonts w:cstheme="minorHAnsi"/>
          <w:b/>
        </w:rPr>
        <w:t>40</w:t>
      </w:r>
      <w:r w:rsidRPr="007C562D">
        <w:rPr>
          <w:rFonts w:cstheme="minorHAnsi"/>
          <w:b/>
        </w:rPr>
        <w:t xml:space="preserve"> grup po </w:t>
      </w:r>
      <w:r w:rsidR="00F37B6C" w:rsidRPr="007C562D">
        <w:rPr>
          <w:rFonts w:cstheme="minorHAnsi"/>
          <w:b/>
        </w:rPr>
        <w:t>10</w:t>
      </w:r>
      <w:r w:rsidRPr="007C562D">
        <w:rPr>
          <w:rFonts w:cstheme="minorHAnsi"/>
          <w:b/>
        </w:rPr>
        <w:t xml:space="preserve"> </w:t>
      </w:r>
      <w:r w:rsidR="00A86D3D" w:rsidRPr="007C562D">
        <w:rPr>
          <w:rFonts w:cstheme="minorHAnsi"/>
          <w:b/>
        </w:rPr>
        <w:t>osób</w:t>
      </w:r>
      <w:r w:rsidR="00A86D3D" w:rsidRPr="007C562D">
        <w:rPr>
          <w:rFonts w:cstheme="minorHAnsi"/>
        </w:rPr>
        <w:t xml:space="preserve">, </w:t>
      </w:r>
      <w:r w:rsidR="00A86D3D" w:rsidRPr="007C562D">
        <w:rPr>
          <w:rFonts w:cstheme="minorHAnsi"/>
        </w:rPr>
        <w:br/>
        <w:t>co</w:t>
      </w:r>
      <w:r w:rsidRPr="007C562D">
        <w:rPr>
          <w:rFonts w:cstheme="minorHAnsi"/>
        </w:rPr>
        <w:t xml:space="preserve"> łącznie stanowi maksymalnie </w:t>
      </w:r>
      <w:r w:rsidR="001A1C00" w:rsidRPr="007C562D">
        <w:rPr>
          <w:rFonts w:cstheme="minorHAnsi"/>
          <w:b/>
        </w:rPr>
        <w:t>1</w:t>
      </w:r>
      <w:r w:rsidR="006F4B57">
        <w:rPr>
          <w:rFonts w:cstheme="minorHAnsi"/>
          <w:b/>
        </w:rPr>
        <w:t>400</w:t>
      </w:r>
      <w:r w:rsidRPr="007C562D">
        <w:rPr>
          <w:rFonts w:cstheme="minorHAnsi"/>
          <w:b/>
        </w:rPr>
        <w:t xml:space="preserve"> osób</w:t>
      </w:r>
      <w:r w:rsidRPr="007C562D">
        <w:rPr>
          <w:rFonts w:cstheme="minorHAnsi"/>
          <w:u w:val="single"/>
        </w:rPr>
        <w:t>.</w:t>
      </w:r>
      <w:r w:rsidRPr="007C562D">
        <w:rPr>
          <w:rFonts w:cstheme="minorHAnsi"/>
        </w:rPr>
        <w:t xml:space="preserve"> </w:t>
      </w:r>
    </w:p>
    <w:p w14:paraId="4F307FF0" w14:textId="77777777" w:rsidR="005F4766" w:rsidRPr="007C562D" w:rsidRDefault="005F4766" w:rsidP="007C562D">
      <w:pPr>
        <w:pStyle w:val="Akapitzlist"/>
        <w:numPr>
          <w:ilvl w:val="0"/>
          <w:numId w:val="3"/>
        </w:numPr>
        <w:jc w:val="both"/>
        <w:rPr>
          <w:rFonts w:cstheme="minorHAnsi"/>
          <w:u w:val="single"/>
        </w:rPr>
      </w:pPr>
      <w:r w:rsidRPr="007C562D">
        <w:rPr>
          <w:rFonts w:cstheme="minorHAnsi"/>
        </w:rPr>
        <w:t>Zamówienie dotyczy projektu współfinansowanego ze środków Europejskiego Funduszu Społecznego Plus, zgodnie z porozumieniem nr FERS.04.08-IP.06-0001/23-00 pn. „</w:t>
      </w:r>
      <w:r w:rsidRPr="007C562D">
        <w:rPr>
          <w:rFonts w:eastAsia="Calibri" w:cstheme="minorHAnsi"/>
        </w:rPr>
        <w:t xml:space="preserve">Kompleksowe działania szkoleniowo-aktywizacyjne mające na celu przygotowanie osób odbywających karę pozbawienia wolności do skutecznego powrotu na rynek pracy i do społeczeństwa </w:t>
      </w:r>
      <w:r w:rsidR="00CB6B5C" w:rsidRPr="007C562D">
        <w:rPr>
          <w:rFonts w:eastAsia="Calibri" w:cstheme="minorHAnsi"/>
        </w:rPr>
        <w:br/>
      </w:r>
      <w:r w:rsidRPr="007C562D">
        <w:rPr>
          <w:rFonts w:eastAsia="Calibri" w:cstheme="minorHAnsi"/>
        </w:rPr>
        <w:t xml:space="preserve">po zakończeniu odbywania kary </w:t>
      </w:r>
      <w:r w:rsidRPr="007C562D">
        <w:rPr>
          <w:rFonts w:cstheme="minorHAnsi"/>
        </w:rPr>
        <w:t>pozbawienia wolności”</w:t>
      </w:r>
      <w:r w:rsidR="00063A24" w:rsidRPr="007C562D">
        <w:rPr>
          <w:rFonts w:cstheme="minorHAnsi"/>
        </w:rPr>
        <w:t>.</w:t>
      </w:r>
      <w:r w:rsidRPr="007C562D">
        <w:rPr>
          <w:rFonts w:cstheme="minorHAnsi"/>
        </w:rPr>
        <w:t xml:space="preserve"> </w:t>
      </w:r>
      <w:r w:rsidRPr="007C562D">
        <w:rPr>
          <w:rFonts w:cstheme="minorHAnsi"/>
          <w:u w:val="single"/>
        </w:rPr>
        <w:t xml:space="preserve"> </w:t>
      </w:r>
    </w:p>
    <w:p w14:paraId="3A4301E8" w14:textId="5B58A1A0" w:rsidR="00916DCC" w:rsidRPr="007C562D" w:rsidRDefault="00064727" w:rsidP="007C562D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cstheme="minorHAnsi"/>
        </w:rPr>
      </w:pPr>
      <w:r w:rsidRPr="007C562D">
        <w:rPr>
          <w:rFonts w:cstheme="minorHAnsi"/>
        </w:rPr>
        <w:t xml:space="preserve">Przedmiot zamówienia </w:t>
      </w:r>
      <w:r w:rsidRPr="007C562D">
        <w:rPr>
          <w:rFonts w:cstheme="minorHAnsi"/>
          <w:b/>
        </w:rPr>
        <w:t xml:space="preserve">podzielono na </w:t>
      </w:r>
      <w:r w:rsidR="007C562D">
        <w:rPr>
          <w:rFonts w:cstheme="minorHAnsi"/>
          <w:b/>
        </w:rPr>
        <w:t>6</w:t>
      </w:r>
      <w:r w:rsidRPr="007C562D">
        <w:rPr>
          <w:rFonts w:cstheme="minorHAnsi"/>
          <w:b/>
        </w:rPr>
        <w:t xml:space="preserve"> części</w:t>
      </w:r>
      <w:r w:rsidRPr="007C562D">
        <w:rPr>
          <w:rFonts w:cstheme="minorHAnsi"/>
        </w:rPr>
        <w:t xml:space="preserve">. Tym samym Zamawiający dopuszcza składanie ofert częściowych, o których mowa w art. 7 pkt 15 ustawy </w:t>
      </w:r>
      <w:r w:rsidR="009E5C0E" w:rsidRPr="007C562D">
        <w:rPr>
          <w:rFonts w:cstheme="minorHAnsi"/>
        </w:rPr>
        <w:t>PZP</w:t>
      </w:r>
      <w:r w:rsidR="005F4766" w:rsidRPr="007C562D">
        <w:rPr>
          <w:rFonts w:cstheme="minorHAnsi"/>
        </w:rPr>
        <w:t>.</w:t>
      </w:r>
    </w:p>
    <w:p w14:paraId="3D86674D" w14:textId="6835C84A" w:rsidR="00916DCC" w:rsidRPr="007C562D" w:rsidRDefault="00916DCC" w:rsidP="007C562D">
      <w:pPr>
        <w:rPr>
          <w:rFonts w:cstheme="minorHAnsi"/>
        </w:rPr>
      </w:pPr>
    </w:p>
    <w:p w14:paraId="7251BE7C" w14:textId="7F4D842B" w:rsidR="004161E8" w:rsidRPr="007C562D" w:rsidRDefault="00916DCC" w:rsidP="007C562D">
      <w:pPr>
        <w:tabs>
          <w:tab w:val="left" w:pos="1716"/>
        </w:tabs>
        <w:rPr>
          <w:rFonts w:cstheme="minorHAnsi"/>
        </w:rPr>
      </w:pPr>
      <w:r w:rsidRPr="007C562D">
        <w:rPr>
          <w:rFonts w:cstheme="minorHAnsi"/>
        </w:rPr>
        <w:tab/>
      </w:r>
    </w:p>
    <w:p w14:paraId="2A2C900D" w14:textId="77777777" w:rsidR="00916DCC" w:rsidRPr="007C562D" w:rsidRDefault="00916DCC" w:rsidP="007C562D">
      <w:pPr>
        <w:tabs>
          <w:tab w:val="left" w:pos="1716"/>
        </w:tabs>
        <w:rPr>
          <w:rFonts w:cstheme="minorHAnsi"/>
        </w:rPr>
      </w:pPr>
    </w:p>
    <w:tbl>
      <w:tblPr>
        <w:tblpPr w:leftFromText="142" w:rightFromText="142" w:topFromText="431" w:vertAnchor="text" w:horzAnchor="margin" w:tblpXSpec="center" w:tblpY="568"/>
        <w:tblW w:w="9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3832"/>
        <w:gridCol w:w="1116"/>
        <w:gridCol w:w="1552"/>
        <w:gridCol w:w="1550"/>
      </w:tblGrid>
      <w:tr w:rsidR="00916DCC" w:rsidRPr="007C562D" w14:paraId="5E90ADFF" w14:textId="77777777" w:rsidTr="004A189A">
        <w:trPr>
          <w:cantSplit/>
          <w:trHeight w:val="856"/>
        </w:trPr>
        <w:tc>
          <w:tcPr>
            <w:tcW w:w="1268" w:type="dxa"/>
            <w:shd w:val="clear" w:color="auto" w:fill="548DD4" w:themeFill="text2" w:themeFillTint="99"/>
            <w:noWrap/>
            <w:vAlign w:val="center"/>
          </w:tcPr>
          <w:p w14:paraId="4415836F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Hlk219788672"/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Część zamówienia</w:t>
            </w:r>
          </w:p>
        </w:tc>
        <w:tc>
          <w:tcPr>
            <w:tcW w:w="3832" w:type="dxa"/>
            <w:shd w:val="clear" w:color="auto" w:fill="548DD4" w:themeFill="text2" w:themeFillTint="99"/>
            <w:vAlign w:val="center"/>
          </w:tcPr>
          <w:p w14:paraId="08600D79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Jednostka</w:t>
            </w:r>
          </w:p>
        </w:tc>
        <w:tc>
          <w:tcPr>
            <w:tcW w:w="1116" w:type="dxa"/>
            <w:shd w:val="clear" w:color="auto" w:fill="548DD4" w:themeFill="text2" w:themeFillTint="99"/>
            <w:vAlign w:val="center"/>
          </w:tcPr>
          <w:p w14:paraId="67F18DC2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br/>
              <w:t>Ilość cykli szkolenia</w:t>
            </w:r>
          </w:p>
          <w:p w14:paraId="38D82B29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 jednostce</w:t>
            </w:r>
          </w:p>
        </w:tc>
        <w:tc>
          <w:tcPr>
            <w:tcW w:w="1552" w:type="dxa"/>
            <w:shd w:val="clear" w:color="auto" w:fill="548DD4" w:themeFill="text2" w:themeFillTint="99"/>
            <w:vAlign w:val="center"/>
          </w:tcPr>
          <w:p w14:paraId="57FC9C02" w14:textId="7B59A52D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br/>
              <w:t xml:space="preserve">Podsumowanie liczby cykli </w:t>
            </w:r>
            <w:r w:rsidR="004A189A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dla części zamówienia</w:t>
            </w:r>
          </w:p>
        </w:tc>
        <w:tc>
          <w:tcPr>
            <w:tcW w:w="1550" w:type="dxa"/>
            <w:shd w:val="clear" w:color="auto" w:fill="548DD4" w:themeFill="text2" w:themeFillTint="99"/>
            <w:vAlign w:val="center"/>
          </w:tcPr>
          <w:p w14:paraId="10F9E9F2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C562D">
              <w:rPr>
                <w:rFonts w:eastAsia="Times New Roman" w:cstheme="minorHAnsi"/>
                <w:b/>
                <w:lang w:eastAsia="pl-PL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Maksymalna liczba przeszkolonych osób</w:t>
            </w:r>
          </w:p>
        </w:tc>
      </w:tr>
      <w:tr w:rsidR="00916DCC" w:rsidRPr="007C562D" w14:paraId="3C1C70BA" w14:textId="77777777" w:rsidTr="004A189A">
        <w:trPr>
          <w:cantSplit/>
          <w:trHeight w:val="793"/>
        </w:trPr>
        <w:tc>
          <w:tcPr>
            <w:tcW w:w="1268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F6FFB9B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36145FB2" w14:textId="0F93A972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Areszt Śledczy w Warszawie – Białołęce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Ciupagi 1; 03-016 Warszawa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(22) 321-76-50 / (22) 811-15-37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46A80934" w14:textId="66B1974D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F37B6C"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552" w:type="dxa"/>
            <w:vMerge w:val="restart"/>
            <w:shd w:val="clear" w:color="auto" w:fill="FFFFFF" w:themeFill="background1"/>
            <w:vAlign w:val="center"/>
          </w:tcPr>
          <w:p w14:paraId="41ED9899" w14:textId="37E42A5F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t>48</w:t>
            </w:r>
          </w:p>
        </w:tc>
        <w:tc>
          <w:tcPr>
            <w:tcW w:w="1550" w:type="dxa"/>
            <w:vMerge w:val="restart"/>
            <w:shd w:val="clear" w:color="auto" w:fill="FFFFFF" w:themeFill="background1"/>
            <w:vAlign w:val="center"/>
          </w:tcPr>
          <w:p w14:paraId="26AB5EC4" w14:textId="63177CD2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171C6087" w14:textId="77777777" w:rsidR="00DD22FF" w:rsidRPr="007C562D" w:rsidRDefault="00DD22FF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175F3FBA" w14:textId="7338FB33" w:rsidR="00916DCC" w:rsidRPr="007C562D" w:rsidRDefault="00510210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480</w:t>
            </w:r>
          </w:p>
        </w:tc>
      </w:tr>
      <w:tr w:rsidR="00916DCC" w:rsidRPr="007C562D" w14:paraId="6BFF0473" w14:textId="77777777" w:rsidTr="004A189A">
        <w:trPr>
          <w:cantSplit/>
          <w:trHeight w:val="913"/>
        </w:trPr>
        <w:tc>
          <w:tcPr>
            <w:tcW w:w="1268" w:type="dxa"/>
            <w:vMerge/>
            <w:shd w:val="clear" w:color="auto" w:fill="FFFFFF" w:themeFill="background1"/>
            <w:vAlign w:val="center"/>
            <w:hideMark/>
          </w:tcPr>
          <w:p w14:paraId="2A1D6537" w14:textId="77777777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44C0BA0F" w14:textId="18E9A644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Areszt Śledczy w Warszawie-Grochowie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ul.</w:t>
            </w:r>
            <w:r w:rsidR="004A189A" w:rsidRPr="007C56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>Chłopickiego 71 A; 04-275Warszawa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(22) 512-65-00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30AEAB70" w14:textId="7D954A54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F37B6C"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1552" w:type="dxa"/>
            <w:vMerge/>
            <w:shd w:val="clear" w:color="auto" w:fill="FFFFFF" w:themeFill="background1"/>
            <w:vAlign w:val="center"/>
          </w:tcPr>
          <w:p w14:paraId="37F3C74C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1E317FC2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22FF" w:rsidRPr="007C562D" w14:paraId="2A8F5EAF" w14:textId="77777777" w:rsidTr="004A189A">
        <w:trPr>
          <w:cantSplit/>
          <w:trHeight w:val="657"/>
        </w:trPr>
        <w:tc>
          <w:tcPr>
            <w:tcW w:w="1268" w:type="dxa"/>
            <w:vMerge/>
            <w:shd w:val="clear" w:color="auto" w:fill="FFFFFF" w:themeFill="background1"/>
            <w:vAlign w:val="center"/>
          </w:tcPr>
          <w:p w14:paraId="0EECAE4D" w14:textId="77777777" w:rsidR="00DD22FF" w:rsidRPr="007C562D" w:rsidRDefault="00DD22FF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FFFFFF" w:themeFill="background1"/>
            <w:vAlign w:val="center"/>
          </w:tcPr>
          <w:p w14:paraId="0CB21317" w14:textId="77777777" w:rsidR="00DD22FF" w:rsidRPr="007C562D" w:rsidRDefault="00DD22FF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"Oddział Zewnętrzny Warszawa Bemowo </w:t>
            </w:r>
          </w:p>
          <w:p w14:paraId="28E77240" w14:textId="00E99AAA" w:rsidR="00DD22FF" w:rsidRPr="007C562D" w:rsidRDefault="004A189A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DD22FF" w:rsidRPr="007C562D">
              <w:rPr>
                <w:rFonts w:eastAsia="Times New Roman" w:cstheme="minorHAnsi"/>
                <w:color w:val="000000"/>
                <w:lang w:eastAsia="pl-PL"/>
              </w:rPr>
              <w:t xml:space="preserve">Kocjana 301-473 Warszawa" </w:t>
            </w:r>
            <w:r w:rsidR="00DD22FF" w:rsidRPr="007C562D">
              <w:rPr>
                <w:rFonts w:cstheme="minorHAnsi"/>
              </w:rPr>
              <w:t xml:space="preserve"> </w:t>
            </w:r>
            <w:r w:rsidR="00DD22FF" w:rsidRPr="007C562D">
              <w:rPr>
                <w:rFonts w:eastAsia="Times New Roman" w:cstheme="minorHAnsi"/>
                <w:color w:val="000000"/>
                <w:lang w:eastAsia="pl-PL"/>
              </w:rPr>
              <w:t>Telefon: (22) 512-65-00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5216D685" w14:textId="727E6FF1" w:rsidR="00DD22FF" w:rsidRPr="007C562D" w:rsidRDefault="00510210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552" w:type="dxa"/>
            <w:vMerge/>
            <w:shd w:val="clear" w:color="auto" w:fill="FFFFFF" w:themeFill="background1"/>
            <w:vAlign w:val="center"/>
          </w:tcPr>
          <w:p w14:paraId="51307AEA" w14:textId="77777777" w:rsidR="00DD22FF" w:rsidRPr="007C562D" w:rsidRDefault="00DD22FF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4BE8519A" w14:textId="77777777" w:rsidR="00DD22FF" w:rsidRPr="007C562D" w:rsidRDefault="00DD22FF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16DCC" w:rsidRPr="007C562D" w14:paraId="5EFF55D5" w14:textId="77777777" w:rsidTr="004A189A">
        <w:trPr>
          <w:cantSplit/>
          <w:trHeight w:val="657"/>
        </w:trPr>
        <w:tc>
          <w:tcPr>
            <w:tcW w:w="1268" w:type="dxa"/>
            <w:vMerge/>
            <w:shd w:val="clear" w:color="auto" w:fill="FFFFFF" w:themeFill="background1"/>
            <w:vAlign w:val="center"/>
          </w:tcPr>
          <w:p w14:paraId="315A9ADA" w14:textId="77777777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FFFFFF" w:themeFill="background1"/>
            <w:vAlign w:val="center"/>
          </w:tcPr>
          <w:p w14:paraId="7BF36666" w14:textId="77777777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Oddział Zewnętrzny w Popowie </w:t>
            </w:r>
          </w:p>
          <w:p w14:paraId="4285D437" w14:textId="38CC1ACE" w:rsidR="00916DCC" w:rsidRPr="007C562D" w:rsidRDefault="004A189A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916DCC" w:rsidRPr="007C562D">
              <w:rPr>
                <w:rFonts w:eastAsia="Times New Roman" w:cstheme="minorHAnsi"/>
                <w:color w:val="000000"/>
                <w:lang w:eastAsia="pl-PL"/>
              </w:rPr>
              <w:t xml:space="preserve">Nadbużańska 39; 07-203 Popowo Parcele; </w:t>
            </w:r>
            <w:r w:rsidR="00944198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916DCC" w:rsidRPr="007C562D">
              <w:rPr>
                <w:rFonts w:eastAsia="Times New Roman" w:cstheme="minorHAnsi"/>
                <w:color w:val="000000"/>
                <w:lang w:eastAsia="pl-PL"/>
              </w:rPr>
              <w:t>Telefon: (29) 741 05 15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232B09C4" w14:textId="529EC3D8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552" w:type="dxa"/>
            <w:vMerge/>
            <w:shd w:val="clear" w:color="auto" w:fill="FFFFFF" w:themeFill="background1"/>
            <w:vAlign w:val="center"/>
          </w:tcPr>
          <w:p w14:paraId="45225821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519BBF1B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16DCC" w:rsidRPr="007C562D" w14:paraId="024A1BCB" w14:textId="77777777" w:rsidTr="004A189A">
        <w:trPr>
          <w:cantSplit/>
          <w:trHeight w:val="657"/>
        </w:trPr>
        <w:tc>
          <w:tcPr>
            <w:tcW w:w="1268" w:type="dxa"/>
            <w:vMerge/>
            <w:shd w:val="clear" w:color="auto" w:fill="FFFFFF" w:themeFill="background1"/>
            <w:vAlign w:val="center"/>
            <w:hideMark/>
          </w:tcPr>
          <w:p w14:paraId="048CC338" w14:textId="77777777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2729F1F8" w14:textId="0BBA646C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Areszt Śledczy w Warszawie-Służewcu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 xml:space="preserve"> 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Kłobucka 5; 02-699 Warszawa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(22) 847-33-41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0F347A88" w14:textId="44F23EA9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C17BD1"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552" w:type="dxa"/>
            <w:vMerge/>
            <w:shd w:val="clear" w:color="auto" w:fill="FFFFFF" w:themeFill="background1"/>
            <w:vAlign w:val="center"/>
          </w:tcPr>
          <w:p w14:paraId="6B4D792A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162E1E39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16DCC" w:rsidRPr="007C562D" w14:paraId="67183200" w14:textId="77777777" w:rsidTr="004A189A">
        <w:trPr>
          <w:cantSplit/>
          <w:trHeight w:val="693"/>
        </w:trPr>
        <w:tc>
          <w:tcPr>
            <w:tcW w:w="1268" w:type="dxa"/>
            <w:vMerge w:val="restart"/>
            <w:shd w:val="clear" w:color="auto" w:fill="DBE5F1" w:themeFill="accent1" w:themeFillTint="33"/>
            <w:noWrap/>
            <w:vAlign w:val="center"/>
            <w:hideMark/>
          </w:tcPr>
          <w:p w14:paraId="7018FF3A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832" w:type="dxa"/>
            <w:shd w:val="clear" w:color="auto" w:fill="DBE5F1" w:themeFill="accent1" w:themeFillTint="33"/>
            <w:vAlign w:val="center"/>
            <w:hideMark/>
          </w:tcPr>
          <w:p w14:paraId="745B7D48" w14:textId="77777777" w:rsidR="004A189A" w:rsidRDefault="00916DCC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Areszt Śledczy w Grójcu</w:t>
            </w:r>
          </w:p>
          <w:p w14:paraId="0A045507" w14:textId="634F4D75" w:rsidR="00916DCC" w:rsidRPr="007C562D" w:rsidRDefault="00916DCC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ul. Armii Krajowej 21; 05-600 Grójec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(48) 664-20-52 / (48) 664-27-25</w:t>
            </w:r>
          </w:p>
        </w:tc>
        <w:tc>
          <w:tcPr>
            <w:tcW w:w="1116" w:type="dxa"/>
            <w:shd w:val="clear" w:color="auto" w:fill="DBE5F1" w:themeFill="accent1" w:themeFillTint="33"/>
            <w:vAlign w:val="center"/>
          </w:tcPr>
          <w:p w14:paraId="633EA8CF" w14:textId="45F8CEF4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1552" w:type="dxa"/>
            <w:vMerge w:val="restart"/>
            <w:shd w:val="clear" w:color="auto" w:fill="DBE5F1" w:themeFill="accent1" w:themeFillTint="33"/>
            <w:vAlign w:val="center"/>
          </w:tcPr>
          <w:p w14:paraId="75DF0109" w14:textId="663A7066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737AF6F" w14:textId="538F01C6" w:rsidR="00916DCC" w:rsidRPr="007C562D" w:rsidRDefault="00F37B6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550" w:type="dxa"/>
            <w:vMerge w:val="restart"/>
            <w:shd w:val="clear" w:color="auto" w:fill="DBE5F1" w:themeFill="accent1" w:themeFillTint="33"/>
            <w:vAlign w:val="center"/>
          </w:tcPr>
          <w:p w14:paraId="25B92507" w14:textId="77777777" w:rsidR="00916DCC" w:rsidRPr="007C562D" w:rsidRDefault="00916DCC" w:rsidP="007C562D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14:paraId="4ACE4ACB" w14:textId="3B5343B7" w:rsidR="00916DCC" w:rsidRPr="007C562D" w:rsidRDefault="00F37B6C" w:rsidP="007C562D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7C562D">
              <w:rPr>
                <w:rFonts w:eastAsia="Times New Roman" w:cstheme="minorHAnsi"/>
                <w:lang w:eastAsia="pl-PL"/>
              </w:rPr>
              <w:t>1</w:t>
            </w:r>
            <w:r w:rsidR="004A189A">
              <w:rPr>
                <w:rFonts w:eastAsia="Times New Roman" w:cstheme="minorHAnsi"/>
                <w:lang w:eastAsia="pl-PL"/>
              </w:rPr>
              <w:t>6</w:t>
            </w:r>
            <w:r w:rsidRPr="007C562D">
              <w:rPr>
                <w:rFonts w:eastAsia="Times New Roman" w:cstheme="minorHAnsi"/>
                <w:lang w:eastAsia="pl-PL"/>
              </w:rPr>
              <w:t>0</w:t>
            </w:r>
          </w:p>
        </w:tc>
      </w:tr>
      <w:tr w:rsidR="00916DCC" w:rsidRPr="007C562D" w14:paraId="38D18541" w14:textId="77777777" w:rsidTr="004A189A">
        <w:trPr>
          <w:cantSplit/>
          <w:trHeight w:val="585"/>
        </w:trPr>
        <w:tc>
          <w:tcPr>
            <w:tcW w:w="1268" w:type="dxa"/>
            <w:vMerge/>
            <w:shd w:val="clear" w:color="auto" w:fill="DBE5F1" w:themeFill="accent1" w:themeFillTint="33"/>
            <w:vAlign w:val="center"/>
            <w:hideMark/>
          </w:tcPr>
          <w:p w14:paraId="26430531" w14:textId="77777777" w:rsidR="00916DCC" w:rsidRPr="007C562D" w:rsidRDefault="00916DCC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DBE5F1" w:themeFill="accent1" w:themeFillTint="33"/>
            <w:vAlign w:val="center"/>
            <w:hideMark/>
          </w:tcPr>
          <w:p w14:paraId="742ADE72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Oddział Zewnętrzny w Stawiszynie,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Stawiszyn 31, 26-800 Białobrzegi,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(48) 613-59-22 / (48) 613-59-24</w:t>
            </w:r>
          </w:p>
        </w:tc>
        <w:tc>
          <w:tcPr>
            <w:tcW w:w="1116" w:type="dxa"/>
            <w:shd w:val="clear" w:color="auto" w:fill="DBE5F1" w:themeFill="accent1" w:themeFillTint="33"/>
            <w:vAlign w:val="center"/>
          </w:tcPr>
          <w:p w14:paraId="2BA4BDB7" w14:textId="0246E395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552" w:type="dxa"/>
            <w:vMerge/>
            <w:shd w:val="clear" w:color="auto" w:fill="DBE5F1" w:themeFill="accent1" w:themeFillTint="33"/>
            <w:vAlign w:val="center"/>
          </w:tcPr>
          <w:p w14:paraId="6A0EEA86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DBE5F1" w:themeFill="accent1" w:themeFillTint="33"/>
            <w:vAlign w:val="center"/>
          </w:tcPr>
          <w:p w14:paraId="5947F6BD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30E5" w:rsidRPr="007C562D" w14:paraId="5C110BE5" w14:textId="77777777" w:rsidTr="004A189A">
        <w:trPr>
          <w:cantSplit/>
          <w:trHeight w:val="755"/>
        </w:trPr>
        <w:tc>
          <w:tcPr>
            <w:tcW w:w="1268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8F1EB39" w14:textId="77777777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53D9D707" w14:textId="3AE7901E" w:rsidR="007630E5" w:rsidRPr="007C562D" w:rsidRDefault="007630E5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Zakład Karny w Żytkowicach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Brzustów 62; 26-930 Garbatka – Letnisko; Telefon: (48) 62-11-250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671B01E8" w14:textId="69DAD525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15</w:t>
            </w:r>
          </w:p>
        </w:tc>
        <w:tc>
          <w:tcPr>
            <w:tcW w:w="1552" w:type="dxa"/>
            <w:vMerge w:val="restart"/>
            <w:shd w:val="clear" w:color="auto" w:fill="FFFFFF" w:themeFill="background1"/>
            <w:vAlign w:val="center"/>
          </w:tcPr>
          <w:p w14:paraId="1224FD5F" w14:textId="26FB5BAC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1550" w:type="dxa"/>
            <w:vMerge w:val="restart"/>
            <w:shd w:val="clear" w:color="auto" w:fill="FFFFFF" w:themeFill="background1"/>
            <w:vAlign w:val="center"/>
          </w:tcPr>
          <w:p w14:paraId="6694C149" w14:textId="77777777" w:rsidR="007630E5" w:rsidRPr="007C562D" w:rsidRDefault="007630E5" w:rsidP="007C562D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14:paraId="73C80913" w14:textId="6887D854" w:rsidR="007630E5" w:rsidRPr="007C562D" w:rsidRDefault="007630E5" w:rsidP="004A189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350</w:t>
            </w:r>
          </w:p>
        </w:tc>
      </w:tr>
      <w:tr w:rsidR="007630E5" w:rsidRPr="007C562D" w14:paraId="65498359" w14:textId="77777777" w:rsidTr="001717A8">
        <w:trPr>
          <w:cantSplit/>
          <w:trHeight w:val="747"/>
        </w:trPr>
        <w:tc>
          <w:tcPr>
            <w:tcW w:w="1268" w:type="dxa"/>
            <w:vMerge/>
            <w:shd w:val="clear" w:color="auto" w:fill="FFFFFF" w:themeFill="background1"/>
            <w:vAlign w:val="center"/>
            <w:hideMark/>
          </w:tcPr>
          <w:p w14:paraId="150242E9" w14:textId="77777777" w:rsidR="007630E5" w:rsidRPr="007C562D" w:rsidRDefault="007630E5" w:rsidP="007C562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12CD9BA5" w14:textId="02D4375C" w:rsidR="007630E5" w:rsidRPr="007C562D" w:rsidRDefault="007630E5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Oddział Zewnętrzny w Pionkach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 xml:space="preserve">Adolfin 60 ; 26-670  Pionki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(48) 675 05 07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46248FEC" w14:textId="77777777" w:rsidR="007630E5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  <w:p w14:paraId="74D8C8DA" w14:textId="75909156" w:rsidR="00C36853" w:rsidRPr="007C562D" w:rsidRDefault="00C36853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FFFFFF" w:themeFill="background1"/>
            <w:vAlign w:val="center"/>
          </w:tcPr>
          <w:p w14:paraId="3B9E5113" w14:textId="77777777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439925BC" w14:textId="77777777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30E5" w:rsidRPr="007C562D" w14:paraId="1017F041" w14:textId="77777777" w:rsidTr="004A189A">
        <w:trPr>
          <w:cantSplit/>
          <w:trHeight w:val="816"/>
        </w:trPr>
        <w:tc>
          <w:tcPr>
            <w:tcW w:w="1268" w:type="dxa"/>
            <w:vMerge/>
            <w:noWrap/>
            <w:vAlign w:val="center"/>
          </w:tcPr>
          <w:p w14:paraId="3BC134D0" w14:textId="77777777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32" w:type="dxa"/>
            <w:vAlign w:val="center"/>
          </w:tcPr>
          <w:p w14:paraId="7E13F683" w14:textId="4E0F1FA5" w:rsidR="007630E5" w:rsidRPr="007C562D" w:rsidRDefault="007630E5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Areszt Śledczy w Radomiu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ul.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 Wolanowska 120, 26-600 Radom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(48) 613-10-00</w:t>
            </w:r>
          </w:p>
        </w:tc>
        <w:tc>
          <w:tcPr>
            <w:tcW w:w="1116" w:type="dxa"/>
            <w:vAlign w:val="center"/>
          </w:tcPr>
          <w:p w14:paraId="5EE4EF75" w14:textId="29BBB5B4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1552" w:type="dxa"/>
            <w:vMerge/>
            <w:vAlign w:val="center"/>
          </w:tcPr>
          <w:p w14:paraId="0FC33CB0" w14:textId="43266E0B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0" w:type="dxa"/>
            <w:vMerge/>
            <w:vAlign w:val="center"/>
          </w:tcPr>
          <w:p w14:paraId="4FFBF5F7" w14:textId="6EEFA0F7" w:rsidR="007630E5" w:rsidRPr="007C562D" w:rsidRDefault="007630E5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16DCC" w:rsidRPr="007C562D" w14:paraId="78058149" w14:textId="77777777" w:rsidTr="004A189A">
        <w:trPr>
          <w:cantSplit/>
          <w:trHeight w:val="816"/>
        </w:trPr>
        <w:tc>
          <w:tcPr>
            <w:tcW w:w="1268" w:type="dxa"/>
            <w:shd w:val="clear" w:color="auto" w:fill="DBE5F1" w:themeFill="accent1" w:themeFillTint="33"/>
            <w:noWrap/>
            <w:vAlign w:val="center"/>
            <w:hideMark/>
          </w:tcPr>
          <w:p w14:paraId="7505DB95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832" w:type="dxa"/>
            <w:shd w:val="clear" w:color="auto" w:fill="DBE5F1" w:themeFill="accent1" w:themeFillTint="33"/>
            <w:vAlign w:val="center"/>
            <w:hideMark/>
          </w:tcPr>
          <w:p w14:paraId="7CC5DD69" w14:textId="779E7A95" w:rsidR="00916DCC" w:rsidRPr="007C562D" w:rsidRDefault="00916DCC" w:rsidP="004A189A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Zakład Karny w Płocku,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 xml:space="preserve">ul. Sienkiewicza 22; 09-402 Płock 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24 23 50 200</w:t>
            </w:r>
          </w:p>
        </w:tc>
        <w:tc>
          <w:tcPr>
            <w:tcW w:w="1116" w:type="dxa"/>
            <w:shd w:val="clear" w:color="auto" w:fill="DBE5F1" w:themeFill="accent1" w:themeFillTint="33"/>
            <w:vAlign w:val="center"/>
          </w:tcPr>
          <w:p w14:paraId="4DCBEFC4" w14:textId="26AE444B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2" w:type="dxa"/>
            <w:shd w:val="clear" w:color="auto" w:fill="DBE5F1" w:themeFill="accent1" w:themeFillTint="33"/>
            <w:vAlign w:val="center"/>
          </w:tcPr>
          <w:p w14:paraId="23BA1E54" w14:textId="68B5252D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1</w:t>
            </w:r>
            <w:r w:rsidR="004A7AE5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0" w:type="dxa"/>
            <w:shd w:val="clear" w:color="auto" w:fill="DBE5F1" w:themeFill="accent1" w:themeFillTint="33"/>
            <w:vAlign w:val="center"/>
          </w:tcPr>
          <w:p w14:paraId="362A341D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C1E0DD6" w14:textId="210D7B46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7630E5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F37B6C" w:rsidRPr="007C56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</w:tr>
      <w:tr w:rsidR="00916DCC" w:rsidRPr="007C562D" w14:paraId="463FC4C1" w14:textId="77777777" w:rsidTr="004A189A">
        <w:trPr>
          <w:cantSplit/>
          <w:trHeight w:val="548"/>
        </w:trPr>
        <w:tc>
          <w:tcPr>
            <w:tcW w:w="1268" w:type="dxa"/>
            <w:shd w:val="clear" w:color="auto" w:fill="FFFFFF" w:themeFill="background1"/>
            <w:noWrap/>
            <w:vAlign w:val="center"/>
            <w:hideMark/>
          </w:tcPr>
          <w:p w14:paraId="4AFC57FE" w14:textId="77777777" w:rsidR="001717A8" w:rsidRDefault="001717A8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1E8833A7" w14:textId="77777777" w:rsidR="001717A8" w:rsidRDefault="001717A8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6A646D8" w14:textId="77777777" w:rsidR="001717A8" w:rsidRDefault="001717A8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63DD6B8" w14:textId="53F8A5A2" w:rsidR="00916DCC" w:rsidRPr="007C562D" w:rsidRDefault="00916DCC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832" w:type="dxa"/>
            <w:shd w:val="clear" w:color="auto" w:fill="FFFFFF" w:themeFill="background1"/>
            <w:vAlign w:val="center"/>
            <w:hideMark/>
          </w:tcPr>
          <w:p w14:paraId="7E8DFD9B" w14:textId="77777777" w:rsidR="001717A8" w:rsidRDefault="001717A8" w:rsidP="001717A8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D62F470" w14:textId="12451046" w:rsidR="00916DCC" w:rsidRPr="007C562D" w:rsidRDefault="00916DCC" w:rsidP="001717A8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lastRenderedPageBreak/>
              <w:t>Zakład Karny w Przytułach Starych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 xml:space="preserve">ul. Główna 32; 07-411  </w:t>
            </w:r>
            <w:r w:rsidR="00510210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>Przytuły Stare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(29)764 42 22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65646151" w14:textId="77777777" w:rsidR="001717A8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11B187D5" w14:textId="77777777" w:rsidR="001717A8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8482AE1" w14:textId="49D0921E" w:rsidR="00916DCC" w:rsidRPr="007C562D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br/>
            </w:r>
            <w:r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916DCC"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17BD1" w:rsidRPr="007C562D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552" w:type="dxa"/>
            <w:shd w:val="clear" w:color="auto" w:fill="FFFFFF" w:themeFill="background1"/>
            <w:vAlign w:val="center"/>
          </w:tcPr>
          <w:p w14:paraId="41C995FC" w14:textId="77777777" w:rsidR="001717A8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197C1DAA" w14:textId="77777777" w:rsidR="001717A8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6938F092" w14:textId="77777777" w:rsidR="001717A8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73A1CA6F" w14:textId="605108D3" w:rsidR="00916DCC" w:rsidRPr="007C562D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916DCC" w:rsidRPr="007C562D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17BD1" w:rsidRPr="007C562D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20DFF638" w14:textId="6D8BB491" w:rsidR="00916DCC" w:rsidRDefault="00916DCC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39B1E95" w14:textId="77777777" w:rsidR="001717A8" w:rsidRPr="007C562D" w:rsidRDefault="001717A8" w:rsidP="001717A8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4AF5796A" w14:textId="0E307504" w:rsidR="00916DCC" w:rsidRPr="007C562D" w:rsidRDefault="001717A8" w:rsidP="001717A8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br/>
            </w:r>
            <w:r>
              <w:rPr>
                <w:rFonts w:eastAsia="Times New Roman" w:cstheme="minorHAnsi"/>
                <w:lang w:eastAsia="pl-PL"/>
              </w:rPr>
              <w:br/>
            </w:r>
            <w:r w:rsidR="00916DCC" w:rsidRPr="007C562D">
              <w:rPr>
                <w:rFonts w:eastAsia="Times New Roman" w:cstheme="minorHAnsi"/>
                <w:lang w:eastAsia="pl-PL"/>
              </w:rPr>
              <w:t>1</w:t>
            </w:r>
            <w:r w:rsidR="00C17BD1" w:rsidRPr="007C562D">
              <w:rPr>
                <w:rFonts w:eastAsia="Times New Roman" w:cstheme="minorHAnsi"/>
                <w:lang w:eastAsia="pl-PL"/>
              </w:rPr>
              <w:t>50</w:t>
            </w:r>
          </w:p>
        </w:tc>
      </w:tr>
      <w:tr w:rsidR="00916DCC" w:rsidRPr="007C562D" w14:paraId="234303AA" w14:textId="77777777" w:rsidTr="004A189A">
        <w:trPr>
          <w:cantSplit/>
          <w:trHeight w:val="849"/>
        </w:trPr>
        <w:tc>
          <w:tcPr>
            <w:tcW w:w="1268" w:type="dxa"/>
            <w:shd w:val="clear" w:color="auto" w:fill="DBE5F1" w:themeFill="accent1" w:themeFillTint="33"/>
            <w:noWrap/>
            <w:vAlign w:val="center"/>
            <w:hideMark/>
          </w:tcPr>
          <w:p w14:paraId="176BF383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3832" w:type="dxa"/>
            <w:shd w:val="clear" w:color="auto" w:fill="DBE5F1" w:themeFill="accent1" w:themeFillTint="33"/>
            <w:vAlign w:val="center"/>
            <w:hideMark/>
          </w:tcPr>
          <w:p w14:paraId="2369A270" w14:textId="0E1D39F4" w:rsidR="00916DCC" w:rsidRPr="007C562D" w:rsidRDefault="00916DCC" w:rsidP="001717A8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t xml:space="preserve">Zakład Karny w Siedlcach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="001717A8">
              <w:rPr>
                <w:rFonts w:eastAsia="Times New Roman" w:cstheme="minorHAnsi"/>
                <w:color w:val="000000"/>
                <w:lang w:eastAsia="pl-PL"/>
              </w:rPr>
              <w:t xml:space="preserve"> ul.</w:t>
            </w:r>
            <w:r w:rsidR="001717A8" w:rsidRPr="007C562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t>Piłsudskiego 47;  08-110 Siedlce</w:t>
            </w: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Telefon: (25) 785-13-00</w:t>
            </w:r>
          </w:p>
        </w:tc>
        <w:tc>
          <w:tcPr>
            <w:tcW w:w="1116" w:type="dxa"/>
            <w:shd w:val="clear" w:color="auto" w:fill="DBE5F1" w:themeFill="accent1" w:themeFillTint="33"/>
            <w:vAlign w:val="center"/>
          </w:tcPr>
          <w:p w14:paraId="26895EDB" w14:textId="476A71E0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1</w:t>
            </w:r>
            <w:r w:rsidR="004A189A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2" w:type="dxa"/>
            <w:shd w:val="clear" w:color="auto" w:fill="DBE5F1" w:themeFill="accent1" w:themeFillTint="33"/>
            <w:vAlign w:val="center"/>
          </w:tcPr>
          <w:p w14:paraId="7F08CBED" w14:textId="7F6A257C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C562D">
              <w:rPr>
                <w:rFonts w:eastAsia="Times New Roman" w:cstheme="minorHAnsi"/>
                <w:color w:val="000000"/>
                <w:lang w:eastAsia="pl-PL"/>
              </w:rPr>
              <w:br/>
              <w:t>1</w:t>
            </w:r>
            <w:r w:rsidR="00954EC8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0" w:type="dxa"/>
            <w:shd w:val="clear" w:color="auto" w:fill="DBE5F1" w:themeFill="accent1" w:themeFillTint="33"/>
            <w:vAlign w:val="center"/>
          </w:tcPr>
          <w:p w14:paraId="0F84312C" w14:textId="77777777" w:rsidR="00916DCC" w:rsidRPr="007C562D" w:rsidRDefault="00916DCC" w:rsidP="007C562D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5D5F1204" w14:textId="31C26F29" w:rsidR="00916DCC" w:rsidRPr="007C562D" w:rsidRDefault="00C17BD1" w:rsidP="007C562D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7C562D">
              <w:rPr>
                <w:rFonts w:eastAsia="Times New Roman" w:cstheme="minorHAnsi"/>
                <w:lang w:eastAsia="pl-PL"/>
              </w:rPr>
              <w:br/>
            </w:r>
            <w:r w:rsidR="00916DCC" w:rsidRPr="007C562D">
              <w:rPr>
                <w:rFonts w:eastAsia="Times New Roman" w:cstheme="minorHAnsi"/>
                <w:lang w:eastAsia="pl-PL"/>
              </w:rPr>
              <w:t>1</w:t>
            </w:r>
            <w:r w:rsidR="006F4B57">
              <w:rPr>
                <w:rFonts w:eastAsia="Times New Roman" w:cstheme="minorHAnsi"/>
                <w:lang w:eastAsia="pl-PL"/>
              </w:rPr>
              <w:t>3</w:t>
            </w:r>
            <w:r w:rsidR="00F37B6C" w:rsidRPr="007C562D">
              <w:rPr>
                <w:rFonts w:eastAsia="Times New Roman" w:cstheme="minorHAnsi"/>
                <w:lang w:eastAsia="pl-PL"/>
              </w:rPr>
              <w:t>0</w:t>
            </w:r>
          </w:p>
        </w:tc>
      </w:tr>
      <w:bookmarkEnd w:id="0"/>
    </w:tbl>
    <w:p w14:paraId="4F1666E2" w14:textId="2FA35F87" w:rsidR="00CA7412" w:rsidRPr="007C562D" w:rsidRDefault="00CA7412" w:rsidP="007C562D">
      <w:pPr>
        <w:tabs>
          <w:tab w:val="left" w:pos="0"/>
          <w:tab w:val="left" w:pos="284"/>
        </w:tabs>
        <w:spacing w:after="0"/>
        <w:jc w:val="both"/>
        <w:rPr>
          <w:rFonts w:cstheme="minorHAnsi"/>
          <w:color w:val="FF0000"/>
        </w:rPr>
      </w:pPr>
    </w:p>
    <w:p w14:paraId="2975C292" w14:textId="4BE7EBFC" w:rsidR="005F4766" w:rsidRPr="007C562D" w:rsidRDefault="005F4766" w:rsidP="007C562D">
      <w:pPr>
        <w:pStyle w:val="Akapitzlist"/>
        <w:numPr>
          <w:ilvl w:val="0"/>
          <w:numId w:val="3"/>
        </w:numPr>
        <w:tabs>
          <w:tab w:val="left" w:pos="284"/>
        </w:tabs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 w:rsidRPr="007C562D">
        <w:rPr>
          <w:rFonts w:eastAsia="Times New Roman" w:cstheme="minorHAnsi"/>
          <w:lang w:eastAsia="pl-PL"/>
        </w:rPr>
        <w:t>Warsztaty będą przeprowadzone na terenie wymienionych w tabeli</w:t>
      </w:r>
      <w:r w:rsidR="00FB33DA" w:rsidRPr="007C562D">
        <w:rPr>
          <w:rFonts w:eastAsia="Times New Roman" w:cstheme="minorHAnsi"/>
          <w:lang w:eastAsia="pl-PL"/>
        </w:rPr>
        <w:t xml:space="preserve"> </w:t>
      </w:r>
      <w:r w:rsidR="00A86D3D" w:rsidRPr="007C562D">
        <w:rPr>
          <w:rFonts w:eastAsia="Times New Roman" w:cstheme="minorHAnsi"/>
          <w:lang w:eastAsia="pl-PL"/>
        </w:rPr>
        <w:t>j</w:t>
      </w:r>
      <w:r w:rsidR="00E22B46" w:rsidRPr="007C562D">
        <w:rPr>
          <w:rFonts w:eastAsia="Times New Roman" w:cstheme="minorHAnsi"/>
          <w:lang w:eastAsia="pl-PL"/>
        </w:rPr>
        <w:t xml:space="preserve">ednostek </w:t>
      </w:r>
      <w:r w:rsidR="00A86D3D" w:rsidRPr="007C562D">
        <w:rPr>
          <w:rFonts w:eastAsia="Times New Roman" w:cstheme="minorHAnsi"/>
          <w:lang w:eastAsia="pl-PL"/>
        </w:rPr>
        <w:t>p</w:t>
      </w:r>
      <w:r w:rsidR="00E22B46" w:rsidRPr="007C562D">
        <w:rPr>
          <w:rFonts w:eastAsia="Times New Roman" w:cstheme="minorHAnsi"/>
          <w:lang w:eastAsia="pl-PL"/>
        </w:rPr>
        <w:t>enitencjarnych</w:t>
      </w:r>
      <w:r w:rsidRPr="007C562D">
        <w:rPr>
          <w:rFonts w:eastAsia="Times New Roman" w:cstheme="minorHAnsi"/>
          <w:lang w:eastAsia="pl-PL"/>
        </w:rPr>
        <w:t xml:space="preserve"> </w:t>
      </w:r>
      <w:r w:rsidR="00CB6B5C" w:rsidRPr="007C562D">
        <w:rPr>
          <w:rFonts w:eastAsia="Times New Roman" w:cstheme="minorHAnsi"/>
          <w:lang w:eastAsia="pl-PL"/>
        </w:rPr>
        <w:br/>
      </w:r>
      <w:r w:rsidRPr="007C562D">
        <w:rPr>
          <w:rFonts w:eastAsia="Times New Roman" w:cstheme="minorHAnsi"/>
          <w:lang w:eastAsia="pl-PL"/>
        </w:rPr>
        <w:t>w wyznaczonej do tego celu sali,</w:t>
      </w:r>
      <w:r w:rsidR="00F063C7" w:rsidRPr="007C562D">
        <w:rPr>
          <w:rFonts w:eastAsia="Times New Roman" w:cstheme="minorHAnsi"/>
          <w:lang w:eastAsia="pl-PL"/>
        </w:rPr>
        <w:t xml:space="preserve"> w których Zamawiający</w:t>
      </w:r>
      <w:r w:rsidRPr="007C562D">
        <w:rPr>
          <w:rFonts w:eastAsia="Times New Roman" w:cstheme="minorHAnsi"/>
          <w:lang w:eastAsia="pl-PL"/>
        </w:rPr>
        <w:t xml:space="preserve"> zapewni odpowiednie warunki </w:t>
      </w:r>
      <w:r w:rsidR="00CB6B5C" w:rsidRPr="007C562D">
        <w:rPr>
          <w:rFonts w:eastAsia="Times New Roman" w:cstheme="minorHAnsi"/>
          <w:lang w:eastAsia="pl-PL"/>
        </w:rPr>
        <w:br/>
      </w:r>
      <w:r w:rsidRPr="007C562D">
        <w:rPr>
          <w:rFonts w:eastAsia="Times New Roman" w:cstheme="minorHAnsi"/>
          <w:lang w:eastAsia="pl-PL"/>
        </w:rPr>
        <w:t>do przeprowadzenia zajęć.</w:t>
      </w:r>
    </w:p>
    <w:p w14:paraId="25B6260B" w14:textId="378A3354" w:rsidR="009B7642" w:rsidRPr="007C562D" w:rsidRDefault="009B7642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Zajęcia rozpoczną się w miesiącu </w:t>
      </w:r>
      <w:r w:rsidR="00DD22FF" w:rsidRPr="007C562D">
        <w:rPr>
          <w:rFonts w:cstheme="minorHAnsi"/>
          <w:b/>
        </w:rPr>
        <w:t>kwie</w:t>
      </w:r>
      <w:r w:rsidR="007C562D">
        <w:rPr>
          <w:rFonts w:cstheme="minorHAnsi"/>
          <w:b/>
        </w:rPr>
        <w:t>tniu</w:t>
      </w:r>
      <w:r w:rsidRPr="007C562D">
        <w:rPr>
          <w:rFonts w:cstheme="minorHAnsi"/>
          <w:b/>
        </w:rPr>
        <w:t xml:space="preserve"> 202</w:t>
      </w:r>
      <w:r w:rsidR="00DD22FF" w:rsidRPr="007C562D">
        <w:rPr>
          <w:rFonts w:cstheme="minorHAnsi"/>
          <w:b/>
        </w:rPr>
        <w:t>6</w:t>
      </w:r>
      <w:r w:rsidRPr="007C562D">
        <w:rPr>
          <w:rFonts w:cstheme="minorHAnsi"/>
          <w:b/>
        </w:rPr>
        <w:t xml:space="preserve"> roku</w:t>
      </w:r>
      <w:r w:rsidRPr="007C562D">
        <w:rPr>
          <w:rFonts w:cstheme="minorHAnsi"/>
        </w:rPr>
        <w:t xml:space="preserve"> a zakończą do dnia </w:t>
      </w:r>
      <w:r w:rsidR="00DD22FF" w:rsidRPr="007C562D">
        <w:rPr>
          <w:rFonts w:cstheme="minorHAnsi"/>
          <w:b/>
        </w:rPr>
        <w:t>31</w:t>
      </w:r>
      <w:r w:rsidR="00061B05">
        <w:rPr>
          <w:rFonts w:cstheme="minorHAnsi"/>
          <w:b/>
        </w:rPr>
        <w:t xml:space="preserve"> </w:t>
      </w:r>
      <w:r w:rsidR="00E517B6" w:rsidRPr="007C562D">
        <w:rPr>
          <w:rFonts w:cstheme="minorHAnsi"/>
          <w:b/>
        </w:rPr>
        <w:t>marca</w:t>
      </w:r>
      <w:r w:rsidRPr="007C562D">
        <w:rPr>
          <w:rFonts w:cstheme="minorHAnsi"/>
          <w:b/>
        </w:rPr>
        <w:t xml:space="preserve"> 202</w:t>
      </w:r>
      <w:r w:rsidR="004A189A">
        <w:rPr>
          <w:rFonts w:cstheme="minorHAnsi"/>
          <w:b/>
        </w:rPr>
        <w:t>7</w:t>
      </w:r>
      <w:r w:rsidRPr="007C562D">
        <w:rPr>
          <w:rFonts w:cstheme="minorHAnsi"/>
          <w:b/>
        </w:rPr>
        <w:t xml:space="preserve"> roku</w:t>
      </w:r>
      <w:r w:rsidRPr="007C562D">
        <w:rPr>
          <w:rFonts w:cstheme="minorHAnsi"/>
        </w:rPr>
        <w:t>.</w:t>
      </w:r>
    </w:p>
    <w:p w14:paraId="57DE4704" w14:textId="77777777" w:rsidR="009B7642" w:rsidRPr="007C562D" w:rsidRDefault="009B7642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Zmiana miesiąca rozpoczęcia szkolenia wymaga zgody Zamawiającego</w:t>
      </w:r>
    </w:p>
    <w:p w14:paraId="05574830" w14:textId="77777777" w:rsidR="001B1139" w:rsidRPr="007C562D" w:rsidRDefault="001B1139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Czas trwania każdego ze szkoleń wynosi </w:t>
      </w:r>
      <w:r w:rsidRPr="007C562D">
        <w:rPr>
          <w:rFonts w:cstheme="minorHAnsi"/>
          <w:b/>
        </w:rPr>
        <w:t>30 godzin dydaktycznych</w:t>
      </w:r>
      <w:r w:rsidRPr="007C562D">
        <w:rPr>
          <w:rFonts w:cstheme="minorHAnsi"/>
        </w:rPr>
        <w:t xml:space="preserve"> na każdą grupę </w:t>
      </w:r>
      <w:r w:rsidR="009E5C0E" w:rsidRPr="007C562D">
        <w:rPr>
          <w:rFonts w:cstheme="minorHAnsi"/>
        </w:rPr>
        <w:br/>
      </w:r>
      <w:r w:rsidRPr="007C562D">
        <w:rPr>
          <w:rFonts w:cstheme="minorHAnsi"/>
        </w:rPr>
        <w:t xml:space="preserve">(czas trwania 1 godz. dydaktycznej to 45 minut). </w:t>
      </w:r>
    </w:p>
    <w:p w14:paraId="007903DA" w14:textId="77777777" w:rsidR="00BA18CA" w:rsidRPr="007C562D" w:rsidRDefault="00B37E3A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Wstępny harmonogram szkole</w:t>
      </w:r>
      <w:r w:rsidR="001B1139" w:rsidRPr="007C562D">
        <w:rPr>
          <w:rFonts w:cstheme="minorHAnsi"/>
        </w:rPr>
        <w:t>ń</w:t>
      </w:r>
      <w:r w:rsidRPr="007C562D">
        <w:rPr>
          <w:rFonts w:cstheme="minorHAnsi"/>
        </w:rPr>
        <w:t xml:space="preserve"> wraz z terminami zo</w:t>
      </w:r>
      <w:r w:rsidR="002B2213" w:rsidRPr="007C562D">
        <w:rPr>
          <w:rFonts w:cstheme="minorHAnsi"/>
        </w:rPr>
        <w:t xml:space="preserve">stanie ustalony w porozumieniu </w:t>
      </w:r>
      <w:r w:rsidR="002B2213" w:rsidRPr="007C562D">
        <w:rPr>
          <w:rFonts w:cstheme="minorHAnsi"/>
        </w:rPr>
        <w:br/>
      </w:r>
      <w:r w:rsidRPr="007C562D">
        <w:rPr>
          <w:rFonts w:cstheme="minorHAnsi"/>
        </w:rPr>
        <w:t xml:space="preserve">z Zamawiającym w </w:t>
      </w:r>
      <w:r w:rsidR="002B2213" w:rsidRPr="007C562D">
        <w:rPr>
          <w:rFonts w:cstheme="minorHAnsi"/>
        </w:rPr>
        <w:t xml:space="preserve">dniu </w:t>
      </w:r>
      <w:r w:rsidRPr="007C562D">
        <w:rPr>
          <w:rFonts w:cstheme="minorHAnsi"/>
        </w:rPr>
        <w:t>podpisania umowy.</w:t>
      </w:r>
    </w:p>
    <w:p w14:paraId="3D956E54" w14:textId="77777777" w:rsidR="00B067F0" w:rsidRPr="007C562D" w:rsidRDefault="00B37E3A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Następnie Wykonawca w porozumieniu z dyrektorem jednostki, w której realizowane </w:t>
      </w:r>
      <w:r w:rsidR="00B067F0" w:rsidRPr="007C562D">
        <w:rPr>
          <w:rFonts w:cstheme="minorHAnsi"/>
        </w:rPr>
        <w:t> </w:t>
      </w:r>
    </w:p>
    <w:p w14:paraId="28B665D5" w14:textId="77777777" w:rsidR="000F7320" w:rsidRPr="007C562D" w:rsidRDefault="00B37E3A" w:rsidP="007C562D">
      <w:pPr>
        <w:pStyle w:val="Akapitzlist"/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jest szkolenie ustali kolejność zajęć i przed ich rozpoczęciem sporządzi szczegółowy harmonogram zajęć, </w:t>
      </w:r>
      <w:r w:rsidRPr="007C562D">
        <w:rPr>
          <w:rFonts w:cstheme="minorHAnsi"/>
          <w:u w:val="single"/>
        </w:rPr>
        <w:t xml:space="preserve">biorąc </w:t>
      </w:r>
      <w:r w:rsidR="00843BE1" w:rsidRPr="007C562D">
        <w:rPr>
          <w:rFonts w:cstheme="minorHAnsi"/>
          <w:u w:val="single"/>
        </w:rPr>
        <w:t>pod uwagę specyfikę jednostki oraz jej możliwości organizacyjne.</w:t>
      </w:r>
      <w:r w:rsidR="00843BE1" w:rsidRPr="007C562D">
        <w:rPr>
          <w:rFonts w:cstheme="minorHAnsi"/>
        </w:rPr>
        <w:t xml:space="preserve"> </w:t>
      </w:r>
    </w:p>
    <w:p w14:paraId="786D6F19" w14:textId="75C5E9EC" w:rsidR="009B7642" w:rsidRPr="007C562D" w:rsidRDefault="000F7320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W harmonogramie należy uwzględnić przerwy między zajęciami (10 minutowe przerwy </w:t>
      </w:r>
      <w:r w:rsidR="00B067F0" w:rsidRPr="007C562D">
        <w:rPr>
          <w:rFonts w:cstheme="minorHAnsi"/>
        </w:rPr>
        <w:br/>
      </w:r>
      <w:r w:rsidRPr="007C562D">
        <w:rPr>
          <w:rFonts w:cstheme="minorHAnsi"/>
        </w:rPr>
        <w:t>po każdych kolejnych 90 minutach zajęć, lub 5 minutowe po każdych kolejnych 45 minutach zajęć</w:t>
      </w:r>
      <w:r w:rsidR="001A1C00" w:rsidRPr="007C562D">
        <w:rPr>
          <w:rFonts w:cstheme="minorHAnsi"/>
        </w:rPr>
        <w:t>, lub jedną długą obiadową</w:t>
      </w:r>
      <w:r w:rsidRPr="007C562D">
        <w:rPr>
          <w:rFonts w:cstheme="minorHAnsi"/>
        </w:rPr>
        <w:t>).</w:t>
      </w:r>
    </w:p>
    <w:p w14:paraId="194C004E" w14:textId="4BF12547" w:rsidR="000F7320" w:rsidRPr="007C562D" w:rsidRDefault="000F7320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Zajęcia powinny odbywać się </w:t>
      </w:r>
      <w:r w:rsidRPr="007C562D">
        <w:rPr>
          <w:rFonts w:cstheme="minorHAnsi"/>
          <w:b/>
        </w:rPr>
        <w:t>od poniedziałku do piątku</w:t>
      </w:r>
      <w:r w:rsidRPr="007C562D">
        <w:rPr>
          <w:rFonts w:cstheme="minorHAnsi"/>
        </w:rPr>
        <w:t xml:space="preserve"> w </w:t>
      </w:r>
      <w:r w:rsidR="00036CA1" w:rsidRPr="007C562D">
        <w:rPr>
          <w:rFonts w:cstheme="minorHAnsi"/>
        </w:rPr>
        <w:t>przedziale godzinowym</w:t>
      </w:r>
      <w:r w:rsidRPr="007C562D">
        <w:rPr>
          <w:rFonts w:cstheme="minorHAnsi"/>
        </w:rPr>
        <w:t xml:space="preserve"> </w:t>
      </w:r>
      <w:r w:rsidR="00036CA1" w:rsidRPr="007C562D">
        <w:rPr>
          <w:rFonts w:cstheme="minorHAnsi"/>
        </w:rPr>
        <w:br/>
      </w:r>
      <w:r w:rsidR="001B1139" w:rsidRPr="007C562D">
        <w:rPr>
          <w:rFonts w:cstheme="minorHAnsi"/>
          <w:b/>
          <w:u w:val="single"/>
        </w:rPr>
        <w:t xml:space="preserve">od </w:t>
      </w:r>
      <w:r w:rsidR="007F39BD" w:rsidRPr="007C562D">
        <w:rPr>
          <w:rFonts w:cstheme="minorHAnsi"/>
          <w:b/>
          <w:u w:val="single"/>
        </w:rPr>
        <w:t>0</w:t>
      </w:r>
      <w:r w:rsidR="00036CA1" w:rsidRPr="007C562D">
        <w:rPr>
          <w:rFonts w:cstheme="minorHAnsi"/>
          <w:b/>
          <w:u w:val="single"/>
        </w:rPr>
        <w:t>8</w:t>
      </w:r>
      <w:r w:rsidR="001B1139" w:rsidRPr="007C562D">
        <w:rPr>
          <w:rFonts w:cstheme="minorHAnsi"/>
          <w:b/>
          <w:u w:val="single"/>
        </w:rPr>
        <w:t>:00 do</w:t>
      </w:r>
      <w:r w:rsidR="00A86D3D" w:rsidRPr="007C562D">
        <w:rPr>
          <w:rFonts w:cstheme="minorHAnsi"/>
          <w:b/>
          <w:u w:val="single"/>
        </w:rPr>
        <w:t xml:space="preserve"> </w:t>
      </w:r>
      <w:r w:rsidR="001A1C00" w:rsidRPr="007C562D">
        <w:rPr>
          <w:rFonts w:cstheme="minorHAnsi"/>
          <w:b/>
          <w:u w:val="single"/>
        </w:rPr>
        <w:t>16:00</w:t>
      </w:r>
      <w:r w:rsidR="00A86D3D" w:rsidRPr="007C562D">
        <w:rPr>
          <w:rFonts w:cstheme="minorHAnsi"/>
          <w:u w:val="single"/>
        </w:rPr>
        <w:t xml:space="preserve"> </w:t>
      </w:r>
      <w:r w:rsidR="00A86D3D" w:rsidRPr="007C562D">
        <w:rPr>
          <w:rFonts w:cstheme="minorHAnsi"/>
        </w:rPr>
        <w:t>lub</w:t>
      </w:r>
      <w:r w:rsidR="001B1139" w:rsidRPr="007C562D">
        <w:rPr>
          <w:rFonts w:cstheme="minorHAnsi"/>
        </w:rPr>
        <w:t xml:space="preserve"> w szczególnych przypadkach </w:t>
      </w:r>
      <w:r w:rsidR="00F063C7" w:rsidRPr="007C562D">
        <w:rPr>
          <w:rFonts w:cstheme="minorHAnsi"/>
        </w:rPr>
        <w:t xml:space="preserve">w terminach </w:t>
      </w:r>
      <w:r w:rsidRPr="007C562D">
        <w:rPr>
          <w:rFonts w:cstheme="minorHAnsi"/>
        </w:rPr>
        <w:t xml:space="preserve">ustalonych </w:t>
      </w:r>
      <w:r w:rsidR="001B1139" w:rsidRPr="007C562D">
        <w:rPr>
          <w:rFonts w:cstheme="minorHAnsi"/>
        </w:rPr>
        <w:t xml:space="preserve">indywidualnie </w:t>
      </w:r>
      <w:r w:rsidR="00036CA1" w:rsidRPr="007C562D">
        <w:rPr>
          <w:rFonts w:cstheme="minorHAnsi"/>
        </w:rPr>
        <w:br/>
      </w:r>
      <w:r w:rsidRPr="007C562D">
        <w:rPr>
          <w:rFonts w:cstheme="minorHAnsi"/>
        </w:rPr>
        <w:t xml:space="preserve">z administracją danej jednostki. </w:t>
      </w:r>
    </w:p>
    <w:p w14:paraId="13B46B4F" w14:textId="77777777" w:rsidR="000F7320" w:rsidRPr="007C562D" w:rsidRDefault="000F7320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Dopuszcza się zmianę godzin oraz dni prowadzenia zajęć po uzgodnieniu z administracją danej jednostki, za zgodą dyrektora jednostki penitencjarnej.</w:t>
      </w:r>
    </w:p>
    <w:p w14:paraId="1B968135" w14:textId="77777777" w:rsidR="00036CA1" w:rsidRPr="007C562D" w:rsidRDefault="000F7320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W wyjątkowych przypadkach zajęcia mogą się odbywać również w soboty i niedziele, za zgodą dyrektora jednostki penitencjarnej.</w:t>
      </w:r>
    </w:p>
    <w:p w14:paraId="3AA09B39" w14:textId="77777777" w:rsidR="00F3600F" w:rsidRPr="007C562D" w:rsidRDefault="00BB67BF" w:rsidP="007C562D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Zamawiający</w:t>
      </w:r>
      <w:r w:rsidR="00A048A2" w:rsidRPr="007C562D">
        <w:rPr>
          <w:rFonts w:cstheme="minorHAnsi"/>
        </w:rPr>
        <w:t xml:space="preserve"> zaznacza</w:t>
      </w:r>
      <w:r w:rsidRPr="007C562D">
        <w:rPr>
          <w:rFonts w:cstheme="minorHAnsi"/>
        </w:rPr>
        <w:t>, że:</w:t>
      </w:r>
    </w:p>
    <w:p w14:paraId="58F6FDFB" w14:textId="19695443" w:rsidR="00F3600F" w:rsidRPr="007C562D" w:rsidRDefault="00BA18CA" w:rsidP="00801C10">
      <w:pPr>
        <w:pStyle w:val="Akapitzlist"/>
        <w:numPr>
          <w:ilvl w:val="0"/>
          <w:numId w:val="30"/>
        </w:numPr>
        <w:tabs>
          <w:tab w:val="left" w:pos="0"/>
        </w:tabs>
        <w:spacing w:before="240"/>
        <w:ind w:left="1418" w:hanging="425"/>
        <w:jc w:val="both"/>
        <w:rPr>
          <w:rFonts w:cstheme="minorHAnsi"/>
        </w:rPr>
      </w:pPr>
      <w:r w:rsidRPr="007C562D">
        <w:rPr>
          <w:rFonts w:cstheme="minorHAnsi"/>
        </w:rPr>
        <w:t xml:space="preserve">Liczby podane w tabeli </w:t>
      </w:r>
      <w:r w:rsidR="00BB67BF" w:rsidRPr="007C562D">
        <w:rPr>
          <w:rFonts w:cstheme="minorHAnsi"/>
        </w:rPr>
        <w:t>są jedynie wartości</w:t>
      </w:r>
      <w:r w:rsidR="00572439" w:rsidRPr="007C562D">
        <w:rPr>
          <w:rFonts w:cstheme="minorHAnsi"/>
        </w:rPr>
        <w:t>ami przewidywanymi. W przypadku</w:t>
      </w:r>
      <w:r w:rsidR="00724DF2" w:rsidRPr="007C562D">
        <w:rPr>
          <w:rFonts w:cstheme="minorHAnsi"/>
        </w:rPr>
        <w:t xml:space="preserve"> z</w:t>
      </w:r>
      <w:r w:rsidR="00A86D3D" w:rsidRPr="007C562D">
        <w:rPr>
          <w:rFonts w:cstheme="minorHAnsi"/>
        </w:rPr>
        <w:t>mniejszenia liczby</w:t>
      </w:r>
      <w:r w:rsidR="00724DF2" w:rsidRPr="007C562D">
        <w:rPr>
          <w:rFonts w:cstheme="minorHAnsi"/>
        </w:rPr>
        <w:t xml:space="preserve"> </w:t>
      </w:r>
      <w:r w:rsidR="00BB67BF" w:rsidRPr="007C562D">
        <w:rPr>
          <w:rFonts w:cstheme="minorHAnsi"/>
        </w:rPr>
        <w:t xml:space="preserve">uczestników Zamawiający </w:t>
      </w:r>
      <w:r w:rsidR="000F7320" w:rsidRPr="007C562D">
        <w:rPr>
          <w:rFonts w:cstheme="minorHAnsi"/>
        </w:rPr>
        <w:t>pomniejszy wynagrodzenie</w:t>
      </w:r>
      <w:r w:rsidRPr="007C562D">
        <w:rPr>
          <w:rFonts w:cstheme="minorHAnsi"/>
        </w:rPr>
        <w:t xml:space="preserve"> </w:t>
      </w:r>
      <w:r w:rsidR="00D76CAA" w:rsidRPr="007C562D">
        <w:rPr>
          <w:rFonts w:cstheme="minorHAnsi"/>
        </w:rPr>
        <w:t>Wykonawcy,</w:t>
      </w:r>
      <w:r w:rsidR="006244A4" w:rsidRPr="007C562D">
        <w:rPr>
          <w:rFonts w:cstheme="minorHAnsi"/>
        </w:rPr>
        <w:t xml:space="preserve"> </w:t>
      </w:r>
      <w:r w:rsidR="00A86D3D" w:rsidRPr="007C562D">
        <w:rPr>
          <w:rFonts w:cstheme="minorHAnsi"/>
        </w:rPr>
        <w:t>zgodnie</w:t>
      </w:r>
      <w:r w:rsidRPr="007C562D">
        <w:rPr>
          <w:rFonts w:cstheme="minorHAnsi"/>
        </w:rPr>
        <w:t xml:space="preserve"> </w:t>
      </w:r>
      <w:r w:rsidR="00B067F0" w:rsidRPr="007C562D">
        <w:rPr>
          <w:rFonts w:cstheme="minorHAnsi"/>
        </w:rPr>
        <w:t> </w:t>
      </w:r>
      <w:r w:rsidRPr="007C562D">
        <w:rPr>
          <w:rFonts w:cstheme="minorHAnsi"/>
        </w:rPr>
        <w:t xml:space="preserve">ze wzorem: </w:t>
      </w:r>
      <w:r w:rsidRPr="007C562D">
        <w:rPr>
          <w:rFonts w:cstheme="minorHAnsi"/>
          <w:b/>
        </w:rPr>
        <w:t xml:space="preserve">liczba uczestników x stawka jednostkowa za </w:t>
      </w:r>
      <w:r w:rsidR="00A86D3D" w:rsidRPr="007C562D">
        <w:rPr>
          <w:rFonts w:cstheme="minorHAnsi"/>
          <w:b/>
        </w:rPr>
        <w:t>osobę</w:t>
      </w:r>
      <w:r w:rsidR="00A86D3D" w:rsidRPr="007C562D">
        <w:rPr>
          <w:rFonts w:cstheme="minorHAnsi"/>
        </w:rPr>
        <w:t>.</w:t>
      </w:r>
    </w:p>
    <w:p w14:paraId="78D252BF" w14:textId="5B66B7A5" w:rsidR="00C16831" w:rsidRPr="003D2737" w:rsidRDefault="00C16831" w:rsidP="00813726">
      <w:pPr>
        <w:pStyle w:val="Akapitzlist"/>
        <w:numPr>
          <w:ilvl w:val="0"/>
          <w:numId w:val="30"/>
        </w:numPr>
        <w:tabs>
          <w:tab w:val="left" w:pos="0"/>
        </w:tabs>
        <w:spacing w:before="240"/>
        <w:ind w:left="1418" w:hanging="425"/>
        <w:jc w:val="both"/>
        <w:rPr>
          <w:rFonts w:cstheme="minorHAnsi"/>
          <w:u w:val="single"/>
        </w:rPr>
      </w:pPr>
      <w:r w:rsidRPr="003D2737">
        <w:rPr>
          <w:rFonts w:cstheme="minorHAnsi"/>
          <w:u w:val="single"/>
        </w:rPr>
        <w:t>Gwarantowany poziom realizacji zamówienia szacowany jest na poziomie 60% wartości zamówienia.</w:t>
      </w:r>
    </w:p>
    <w:p w14:paraId="4E267AC4" w14:textId="74A452AB" w:rsidR="00061B05" w:rsidRDefault="00061B05" w:rsidP="00061B05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>Wykonawca przygotuje i przeprowadzi test wiedzy w pierwszym i ostatnim dniu realizacji szkolenia,  mając</w:t>
      </w:r>
      <w:r w:rsidR="003D2737">
        <w:rPr>
          <w:rFonts w:cstheme="minorHAnsi"/>
        </w:rPr>
        <w:t>y</w:t>
      </w:r>
      <w:r w:rsidRPr="00061B05">
        <w:rPr>
          <w:rFonts w:cstheme="minorHAnsi"/>
        </w:rPr>
        <w:t xml:space="preserve"> na celu weryfikację wiedzy początkowej i porównanie </w:t>
      </w:r>
      <w:r w:rsidRPr="00061B05">
        <w:rPr>
          <w:rFonts w:cstheme="minorHAnsi"/>
        </w:rPr>
        <w:br/>
        <w:t>jej do nabytych kompetencji przez uczestników szkolenia.</w:t>
      </w:r>
    </w:p>
    <w:p w14:paraId="226FADF7" w14:textId="714D6E5A" w:rsidR="003D2737" w:rsidRPr="003D2737" w:rsidRDefault="003D2737" w:rsidP="003D2737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 xml:space="preserve">Test początkowy może być sprawdzony przez trenera prowadzącego zajęcia, jednak </w:t>
      </w:r>
      <w:r w:rsidRPr="00061B05">
        <w:rPr>
          <w:rFonts w:cstheme="minorHAnsi"/>
        </w:rPr>
        <w:br/>
        <w:t>w przypadku testu końcowego Wykonawca wymaga, żeby jego ocena została wykonana przez osobę, która tych zajęć nie prowadziła.</w:t>
      </w:r>
    </w:p>
    <w:p w14:paraId="2EA71644" w14:textId="3ADBC346" w:rsidR="00061B05" w:rsidRDefault="00C32FFF" w:rsidP="00061B05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lastRenderedPageBreak/>
        <w:t xml:space="preserve">Dane osób, które będą brały udział w szkoleniu, Zamawiający przekaże Wykonawcy </w:t>
      </w:r>
      <w:r w:rsidR="00F3600F" w:rsidRPr="00061B05">
        <w:rPr>
          <w:rFonts w:cstheme="minorHAnsi"/>
        </w:rPr>
        <w:br/>
      </w:r>
      <w:r w:rsidRPr="00061B05">
        <w:rPr>
          <w:rFonts w:cstheme="minorHAnsi"/>
        </w:rPr>
        <w:t>na etapie zgłoszenia zapotrzebowania na szkolenie.</w:t>
      </w:r>
    </w:p>
    <w:p w14:paraId="1BDF30D2" w14:textId="7C8B696C" w:rsidR="003D2737" w:rsidRPr="003D2737" w:rsidRDefault="003D2737" w:rsidP="003D2737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Udział uczestnika w minimalnym zakresie </w:t>
      </w:r>
      <w:r w:rsidRPr="007C562D">
        <w:rPr>
          <w:rFonts w:cstheme="minorHAnsi"/>
          <w:b/>
        </w:rPr>
        <w:t>80%</w:t>
      </w:r>
      <w:r w:rsidRPr="007C562D">
        <w:rPr>
          <w:rFonts w:cstheme="minorHAnsi"/>
        </w:rPr>
        <w:t xml:space="preserve"> godzin przewidzianych w planie </w:t>
      </w:r>
      <w:r w:rsidRPr="003D2737">
        <w:rPr>
          <w:rFonts w:cstheme="minorHAnsi"/>
          <w:u w:val="single"/>
        </w:rPr>
        <w:t>szkolenia jest warunkiem ukończenia przez niego szkolenia</w:t>
      </w:r>
      <w:r w:rsidRPr="007C562D">
        <w:rPr>
          <w:rFonts w:cstheme="minorHAnsi"/>
        </w:rPr>
        <w:t xml:space="preserve">. </w:t>
      </w:r>
    </w:p>
    <w:p w14:paraId="4BD69245" w14:textId="77777777" w:rsidR="00061B05" w:rsidRDefault="00BB67BF" w:rsidP="00061B05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>Zmiana liczby ucz</w:t>
      </w:r>
      <w:r w:rsidR="00BA18CA" w:rsidRPr="00061B05">
        <w:rPr>
          <w:rFonts w:cstheme="minorHAnsi"/>
        </w:rPr>
        <w:t>estników</w:t>
      </w:r>
      <w:r w:rsidR="00381DA0" w:rsidRPr="00061B05">
        <w:rPr>
          <w:rFonts w:cstheme="minorHAnsi"/>
        </w:rPr>
        <w:t xml:space="preserve"> </w:t>
      </w:r>
      <w:r w:rsidR="001130B8" w:rsidRPr="00061B05">
        <w:rPr>
          <w:rFonts w:cstheme="minorHAnsi"/>
        </w:rPr>
        <w:t>nie wymaga sporządzenia</w:t>
      </w:r>
      <w:r w:rsidR="006244A4" w:rsidRPr="00061B05">
        <w:rPr>
          <w:rFonts w:cstheme="minorHAnsi"/>
        </w:rPr>
        <w:t xml:space="preserve"> </w:t>
      </w:r>
      <w:r w:rsidR="001130B8" w:rsidRPr="00061B05">
        <w:rPr>
          <w:rFonts w:cstheme="minorHAnsi"/>
        </w:rPr>
        <w:t xml:space="preserve">Aneksu </w:t>
      </w:r>
      <w:r w:rsidRPr="00061B05">
        <w:rPr>
          <w:rFonts w:cstheme="minorHAnsi"/>
        </w:rPr>
        <w:t>do umowy, a jedynie powiadomienia Wykonawcy na piśmie</w:t>
      </w:r>
      <w:r w:rsidR="009D296A" w:rsidRPr="00061B05">
        <w:rPr>
          <w:rFonts w:cstheme="minorHAnsi"/>
        </w:rPr>
        <w:t xml:space="preserve"> lub</w:t>
      </w:r>
      <w:r w:rsidR="00BF4F53" w:rsidRPr="00061B05">
        <w:rPr>
          <w:rFonts w:cstheme="minorHAnsi"/>
        </w:rPr>
        <w:t xml:space="preserve"> </w:t>
      </w:r>
      <w:r w:rsidR="00D76CAA" w:rsidRPr="00061B05">
        <w:rPr>
          <w:rFonts w:cstheme="minorHAnsi"/>
        </w:rPr>
        <w:t xml:space="preserve">drogą </w:t>
      </w:r>
      <w:r w:rsidR="00A86D3D" w:rsidRPr="00061B05">
        <w:rPr>
          <w:rFonts w:cstheme="minorHAnsi"/>
        </w:rPr>
        <w:t xml:space="preserve"> elektroniczną</w:t>
      </w:r>
      <w:r w:rsidRPr="00061B05">
        <w:rPr>
          <w:rFonts w:cstheme="minorHAnsi"/>
        </w:rPr>
        <w:t xml:space="preserve">. </w:t>
      </w:r>
    </w:p>
    <w:p w14:paraId="7E1CF45B" w14:textId="1368BC9E" w:rsidR="00061B05" w:rsidRDefault="00061B05" w:rsidP="00061B05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 xml:space="preserve">Minimalna wymagana liczba osób w grupie to </w:t>
      </w:r>
      <w:r w:rsidR="007630E5">
        <w:rPr>
          <w:rFonts w:cstheme="minorHAnsi"/>
        </w:rPr>
        <w:t>6</w:t>
      </w:r>
      <w:r w:rsidRPr="00061B05">
        <w:rPr>
          <w:rFonts w:cstheme="minorHAnsi"/>
        </w:rPr>
        <w:t xml:space="preserve"> a maksymalna to </w:t>
      </w:r>
      <w:r w:rsidR="007630E5">
        <w:rPr>
          <w:rFonts w:cstheme="minorHAnsi"/>
        </w:rPr>
        <w:t>10</w:t>
      </w:r>
      <w:r w:rsidRPr="00061B05">
        <w:rPr>
          <w:rFonts w:cstheme="minorHAnsi"/>
        </w:rPr>
        <w:t xml:space="preserve">. </w:t>
      </w:r>
    </w:p>
    <w:p w14:paraId="3A36FBED" w14:textId="547B9794" w:rsidR="00061B05" w:rsidRDefault="00843BE1" w:rsidP="00061B05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 xml:space="preserve">W przypadkach losowych za zgodą Zamawiającego dopuszcza się </w:t>
      </w:r>
      <w:r w:rsidR="00D76CAA" w:rsidRPr="00061B05">
        <w:rPr>
          <w:rFonts w:cstheme="minorHAnsi"/>
        </w:rPr>
        <w:t xml:space="preserve">możliwość </w:t>
      </w:r>
      <w:r w:rsidR="00A86D3D" w:rsidRPr="00061B05">
        <w:rPr>
          <w:rFonts w:cstheme="minorHAnsi"/>
        </w:rPr>
        <w:t>uzupełnienia</w:t>
      </w:r>
      <w:r w:rsidRPr="00061B05">
        <w:rPr>
          <w:rFonts w:cstheme="minorHAnsi"/>
        </w:rPr>
        <w:t xml:space="preserve"> brakujących godzin dydaktycznych w najbliższym cyklu </w:t>
      </w:r>
      <w:r w:rsidR="00D76CAA" w:rsidRPr="00061B05">
        <w:rPr>
          <w:rFonts w:cstheme="minorHAnsi"/>
        </w:rPr>
        <w:t xml:space="preserve">szkoleniowo – </w:t>
      </w:r>
      <w:r w:rsidR="00A86D3D" w:rsidRPr="00061B05">
        <w:rPr>
          <w:rFonts w:cstheme="minorHAnsi"/>
        </w:rPr>
        <w:t xml:space="preserve"> aktywizacyjnym</w:t>
      </w:r>
      <w:r w:rsidR="00004E48" w:rsidRPr="00061B05">
        <w:rPr>
          <w:rFonts w:cstheme="minorHAnsi"/>
        </w:rPr>
        <w:t xml:space="preserve"> w celu osiągnięcia </w:t>
      </w:r>
      <w:r w:rsidRPr="00061B05">
        <w:rPr>
          <w:rFonts w:cstheme="minorHAnsi"/>
        </w:rPr>
        <w:t xml:space="preserve">wymaganych </w:t>
      </w:r>
      <w:r w:rsidRPr="00061B05">
        <w:rPr>
          <w:rFonts w:cstheme="minorHAnsi"/>
          <w:b/>
        </w:rPr>
        <w:t>80%</w:t>
      </w:r>
      <w:r w:rsidRPr="00061B05">
        <w:rPr>
          <w:rFonts w:cstheme="minorHAnsi"/>
        </w:rPr>
        <w:t xml:space="preserve"> godzin przewidzia</w:t>
      </w:r>
      <w:r w:rsidR="00004E48" w:rsidRPr="00061B05">
        <w:rPr>
          <w:rFonts w:cstheme="minorHAnsi"/>
        </w:rPr>
        <w:t xml:space="preserve">nych w </w:t>
      </w:r>
      <w:r w:rsidR="00D76CAA" w:rsidRPr="00061B05">
        <w:rPr>
          <w:rFonts w:cstheme="minorHAnsi"/>
        </w:rPr>
        <w:t xml:space="preserve">planie </w:t>
      </w:r>
      <w:r w:rsidR="00A86D3D" w:rsidRPr="00061B05">
        <w:rPr>
          <w:rFonts w:cstheme="minorHAnsi"/>
        </w:rPr>
        <w:t>szkolenia</w:t>
      </w:r>
      <w:r w:rsidR="00004E48" w:rsidRPr="00061B05">
        <w:rPr>
          <w:rFonts w:cstheme="minorHAnsi"/>
        </w:rPr>
        <w:t>.</w:t>
      </w:r>
    </w:p>
    <w:p w14:paraId="63106243" w14:textId="45089F93" w:rsidR="007777D8" w:rsidRPr="00BA572C" w:rsidRDefault="00061B05" w:rsidP="007777D8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  <w:b/>
        </w:rPr>
      </w:pPr>
      <w:r w:rsidRPr="007C562D">
        <w:rPr>
          <w:rFonts w:cstheme="minorHAnsi"/>
        </w:rPr>
        <w:t xml:space="preserve">Wynagrodzenie Wykonawcy będzie uzależnione od faktycznej liczby uczestników, </w:t>
      </w:r>
      <w:r w:rsidRPr="007C562D">
        <w:rPr>
          <w:rFonts w:cstheme="minorHAnsi"/>
        </w:rPr>
        <w:br/>
        <w:t xml:space="preserve">co oznacza, że </w:t>
      </w:r>
      <w:r w:rsidRPr="00BA572C">
        <w:rPr>
          <w:rFonts w:cstheme="minorHAnsi"/>
          <w:b/>
        </w:rPr>
        <w:t>z</w:t>
      </w:r>
      <w:r w:rsidRPr="00BA572C">
        <w:rPr>
          <w:rFonts w:eastAsia="Times New Roman" w:cstheme="minorHAnsi"/>
          <w:b/>
          <w:lang w:eastAsia="zh-CN"/>
        </w:rPr>
        <w:t xml:space="preserve">a osoby, które nie uczestniczyły w co najmniej 80 % zajęć określonych </w:t>
      </w:r>
      <w:r w:rsidRPr="00BA572C">
        <w:rPr>
          <w:rFonts w:eastAsia="Times New Roman" w:cstheme="minorHAnsi"/>
          <w:b/>
          <w:lang w:eastAsia="zh-CN"/>
        </w:rPr>
        <w:br/>
        <w:t>w harmonogramie wynagrodzenie nie przysługuje</w:t>
      </w:r>
      <w:r w:rsidRPr="00BA572C">
        <w:rPr>
          <w:rFonts w:cstheme="minorHAnsi"/>
          <w:b/>
        </w:rPr>
        <w:t xml:space="preserve">. </w:t>
      </w:r>
    </w:p>
    <w:p w14:paraId="76DEAA4F" w14:textId="33C35672" w:rsidR="003D2737" w:rsidRPr="003D2737" w:rsidRDefault="003D2737" w:rsidP="003D2737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>W przypadku braku możliwości zrekrutowania wymaganej liczby uczestników szkolenia lub niskiego stanu zaludnienia w danej jednostce, Zamawiający może wyznaczyć inną  jednostkę penitencjarną podległą OISW w Warszawie do zrealizowania danego szkolenia.</w:t>
      </w:r>
    </w:p>
    <w:p w14:paraId="028FC335" w14:textId="386A2E81" w:rsidR="003D2737" w:rsidRPr="003D2737" w:rsidRDefault="003D2737" w:rsidP="003D2737">
      <w:pPr>
        <w:pStyle w:val="Akapitzlist"/>
        <w:numPr>
          <w:ilvl w:val="0"/>
          <w:numId w:val="40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061B05">
        <w:rPr>
          <w:rFonts w:cstheme="minorHAnsi"/>
        </w:rPr>
        <w:t xml:space="preserve">Zamawiający wymaga aktywnego statusu Wykonawcy w Bazie Usług Rozwojowych </w:t>
      </w:r>
      <w:r w:rsidRPr="00061B05">
        <w:rPr>
          <w:rFonts w:cstheme="minorHAnsi"/>
        </w:rPr>
        <w:br/>
        <w:t xml:space="preserve">o której mowa w Rozporządzeniu Ministra Funduszy i Polityki Regionalnej z dnia 28 lipca 2023 r. w sprawie rejestru podmiotów świadczących usługi rozwojowe (Dz.U. </w:t>
      </w:r>
      <w:r w:rsidRPr="00061B05">
        <w:rPr>
          <w:rFonts w:cstheme="minorHAnsi"/>
        </w:rPr>
        <w:br/>
        <w:t>z 2023 r. poz. 1686),  administrowanej przez Polską Agencję Rozwoju Przedsiębiorczości.</w:t>
      </w:r>
    </w:p>
    <w:p w14:paraId="7D1DDD69" w14:textId="2FAF6852" w:rsidR="00080B86" w:rsidRPr="007C562D" w:rsidRDefault="00BB6B0B" w:rsidP="007C562D">
      <w:pPr>
        <w:tabs>
          <w:tab w:val="left" w:pos="284"/>
        </w:tabs>
        <w:spacing w:after="0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 xml:space="preserve">2. </w:t>
      </w:r>
      <w:r>
        <w:rPr>
          <w:rFonts w:cstheme="minorHAnsi"/>
          <w:b/>
        </w:rPr>
        <w:t xml:space="preserve"> </w:t>
      </w:r>
      <w:r w:rsidRPr="007C562D">
        <w:rPr>
          <w:rFonts w:cstheme="minorHAnsi"/>
          <w:b/>
        </w:rPr>
        <w:t>PROGRAM SZKOLENIA:</w:t>
      </w:r>
    </w:p>
    <w:p w14:paraId="2A2EB84D" w14:textId="7688525B" w:rsidR="001E333D" w:rsidRPr="00813726" w:rsidRDefault="00BC6810" w:rsidP="00813726">
      <w:pPr>
        <w:spacing w:before="100" w:beforeAutospacing="1" w:after="100" w:afterAutospacing="1"/>
        <w:jc w:val="both"/>
        <w:rPr>
          <w:rFonts w:cstheme="minorHAnsi"/>
        </w:rPr>
      </w:pPr>
      <w:r w:rsidRPr="007C562D">
        <w:rPr>
          <w:rFonts w:cstheme="minorHAnsi"/>
        </w:rPr>
        <w:t>Zamawiający wymaga</w:t>
      </w:r>
      <w:r w:rsidR="00DB2B2A" w:rsidRPr="007C562D">
        <w:rPr>
          <w:rFonts w:cstheme="minorHAnsi"/>
        </w:rPr>
        <w:t xml:space="preserve"> żeby</w:t>
      </w:r>
      <w:r w:rsidRPr="007C562D">
        <w:rPr>
          <w:rFonts w:cstheme="minorHAnsi"/>
        </w:rPr>
        <w:t xml:space="preserve"> </w:t>
      </w:r>
      <w:r w:rsidR="00D4308C" w:rsidRPr="007C562D">
        <w:rPr>
          <w:rFonts w:cstheme="minorHAnsi"/>
        </w:rPr>
        <w:t xml:space="preserve">szkolenia </w:t>
      </w:r>
      <w:r w:rsidR="00826686" w:rsidRPr="007C562D">
        <w:rPr>
          <w:rFonts w:cstheme="minorHAnsi"/>
        </w:rPr>
        <w:t>pt. „Działania aktywizacyjne z zakresu podnoszenia tzw. ,,</w:t>
      </w:r>
      <w:r w:rsidR="001E333D" w:rsidRPr="007C562D">
        <w:rPr>
          <w:rFonts w:cstheme="minorHAnsi"/>
        </w:rPr>
        <w:t>miękkich</w:t>
      </w:r>
      <w:r w:rsidR="00826686" w:rsidRPr="007C562D">
        <w:rPr>
          <w:rFonts w:cstheme="minorHAnsi"/>
        </w:rPr>
        <w:t xml:space="preserve">” kompetencji zawodowych </w:t>
      </w:r>
      <w:r w:rsidR="00D4308C" w:rsidRPr="007C562D">
        <w:rPr>
          <w:rFonts w:cstheme="minorHAnsi"/>
        </w:rPr>
        <w:t>obligatoryjnie</w:t>
      </w:r>
      <w:r w:rsidR="00DB2B2A" w:rsidRPr="007C562D">
        <w:rPr>
          <w:rFonts w:cstheme="minorHAnsi"/>
        </w:rPr>
        <w:t xml:space="preserve"> </w:t>
      </w:r>
      <w:r w:rsidR="00D4308C" w:rsidRPr="007C562D">
        <w:rPr>
          <w:rFonts w:cstheme="minorHAnsi"/>
        </w:rPr>
        <w:t>uwzględni</w:t>
      </w:r>
      <w:r w:rsidR="00DB2B2A" w:rsidRPr="007C562D">
        <w:rPr>
          <w:rFonts w:cstheme="minorHAnsi"/>
        </w:rPr>
        <w:t>ły</w:t>
      </w:r>
      <w:r w:rsidR="00D4308C" w:rsidRPr="007C562D">
        <w:rPr>
          <w:rFonts w:cstheme="minorHAnsi"/>
        </w:rPr>
        <w:t xml:space="preserve"> program dla niżej podanych tematów</w:t>
      </w:r>
      <w:r w:rsidR="004161E8" w:rsidRPr="007C562D">
        <w:rPr>
          <w:rFonts w:cstheme="minorHAnsi"/>
        </w:rPr>
        <w:t>:</w:t>
      </w:r>
    </w:p>
    <w:p w14:paraId="5D613C6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Ad.1 </w:t>
      </w:r>
      <w:r w:rsidRPr="007C562D">
        <w:rPr>
          <w:rFonts w:eastAsia="Calibri" w:cstheme="minorHAnsi"/>
        </w:rPr>
        <w:tab/>
      </w:r>
      <w:r w:rsidRPr="007C562D">
        <w:rPr>
          <w:rFonts w:eastAsia="Calibri" w:cstheme="minorHAnsi"/>
          <w:b/>
        </w:rPr>
        <w:t>Racjonalne gospodarowanie czasem</w:t>
      </w:r>
    </w:p>
    <w:p w14:paraId="76576B32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12B8625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A. Autodiagnoza Twojego zarządzania czasem – gdzie jest ten czas, gdy go brakuje. Co robić najpierw, </w:t>
      </w:r>
      <w:r w:rsidRPr="007C562D">
        <w:rPr>
          <w:rFonts w:eastAsia="Calibri" w:cstheme="minorHAnsi"/>
        </w:rPr>
        <w:br/>
        <w:t>co potem, a czego w ogóle nie robić.</w:t>
      </w:r>
    </w:p>
    <w:p w14:paraId="46A0685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Jak wykorzystywać swoje zasoby (nastawienie, koncentracja, energia fizyczna) do zwiększenia swojej efektywności.</w:t>
      </w:r>
    </w:p>
    <w:p w14:paraId="12D06E56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Godzina Mocy – sposób na prokrastynację i własny rozwój.</w:t>
      </w:r>
    </w:p>
    <w:p w14:paraId="612595B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Najczęstsze rozpraszacze dnia codziennego – z czego zrezygnować.</w:t>
      </w:r>
    </w:p>
    <w:p w14:paraId="1B7D843A" w14:textId="4FD922B1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 Umiejętność wprowadzania zmian – Jeśli zamierzamy coś zmienić, należy trzymać się zasad. Wybieramy cel zmiany, ustalamy plan, skupiamy się ma wynikach i realizujemy zmiany.</w:t>
      </w:r>
    </w:p>
    <w:p w14:paraId="3946539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5A020D1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A. Metoda osiągania celów o nazwie </w:t>
      </w:r>
      <w:proofErr w:type="spellStart"/>
      <w:r w:rsidRPr="007C562D">
        <w:rPr>
          <w:rFonts w:eastAsia="Calibri" w:cstheme="minorHAnsi"/>
        </w:rPr>
        <w:t>Bonzai</w:t>
      </w:r>
      <w:proofErr w:type="spellEnd"/>
      <w:r w:rsidRPr="007C562D">
        <w:rPr>
          <w:rFonts w:eastAsia="Calibri" w:cstheme="minorHAnsi"/>
        </w:rPr>
        <w:t xml:space="preserve">. Osiąganie celów metodą </w:t>
      </w:r>
      <w:proofErr w:type="spellStart"/>
      <w:r w:rsidRPr="007C562D">
        <w:rPr>
          <w:rFonts w:eastAsia="Calibri" w:cstheme="minorHAnsi"/>
        </w:rPr>
        <w:t>Bonzai</w:t>
      </w:r>
      <w:proofErr w:type="spellEnd"/>
      <w:r w:rsidRPr="007C562D">
        <w:rPr>
          <w:rFonts w:eastAsia="Calibri" w:cstheme="minorHAnsi"/>
        </w:rPr>
        <w:t xml:space="preserve"> zawiera się w pięciu krokach: (Nasionko, korzenie, pień, gałęzie i owoce). Budowanie obrazu samego siebie. </w:t>
      </w:r>
    </w:p>
    <w:p w14:paraId="1BBC220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Koło życia w kontekście wyznaczania celów, które  jest ważnym aspektem wszystkich planów doskonalenia i rozwoju osobistego.</w:t>
      </w:r>
    </w:p>
    <w:p w14:paraId="1B71A8F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C. Metoda </w:t>
      </w:r>
      <w:proofErr w:type="spellStart"/>
      <w:r w:rsidRPr="007C562D">
        <w:rPr>
          <w:rFonts w:eastAsia="Calibri" w:cstheme="minorHAnsi"/>
        </w:rPr>
        <w:t>Kaizen</w:t>
      </w:r>
      <w:proofErr w:type="spellEnd"/>
      <w:r w:rsidRPr="007C562D">
        <w:rPr>
          <w:rFonts w:eastAsia="Calibri" w:cstheme="minorHAnsi"/>
        </w:rPr>
        <w:t xml:space="preserve"> sposobem do osiągnięcia celu małymi krokami.</w:t>
      </w:r>
    </w:p>
    <w:p w14:paraId="726B66A3" w14:textId="389AB8CA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lastRenderedPageBreak/>
        <w:t xml:space="preserve">D. Siła nawyku wg. </w:t>
      </w:r>
      <w:proofErr w:type="spellStart"/>
      <w:r w:rsidRPr="007C562D">
        <w:rPr>
          <w:rFonts w:eastAsia="Calibri" w:cstheme="minorHAnsi"/>
        </w:rPr>
        <w:t>Charlsa</w:t>
      </w:r>
      <w:proofErr w:type="spellEnd"/>
      <w:r w:rsidRPr="007C562D">
        <w:rPr>
          <w:rFonts w:eastAsia="Calibri" w:cstheme="minorHAnsi"/>
        </w:rPr>
        <w:t xml:space="preserve"> </w:t>
      </w:r>
      <w:proofErr w:type="spellStart"/>
      <w:r w:rsidRPr="007C562D">
        <w:rPr>
          <w:rFonts w:eastAsia="Calibri" w:cstheme="minorHAnsi"/>
        </w:rPr>
        <w:t>Duhigga</w:t>
      </w:r>
      <w:proofErr w:type="spellEnd"/>
      <w:r w:rsidRPr="007C562D">
        <w:rPr>
          <w:rFonts w:eastAsia="Calibri" w:cstheme="minorHAnsi"/>
        </w:rPr>
        <w:t xml:space="preserve"> - jak wykorzystać mechanizmy naszego mózgu do wdrożenia zmian </w:t>
      </w:r>
      <w:r w:rsidRPr="007C562D">
        <w:rPr>
          <w:rFonts w:eastAsia="Calibri" w:cstheme="minorHAnsi"/>
        </w:rPr>
        <w:br/>
        <w:t>w swoim życiu.</w:t>
      </w:r>
    </w:p>
    <w:p w14:paraId="1D4D7EC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4105E3B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Ad.2 </w:t>
      </w:r>
      <w:r w:rsidRPr="007C562D">
        <w:rPr>
          <w:rFonts w:eastAsia="Calibri" w:cstheme="minorHAnsi"/>
          <w:b/>
        </w:rPr>
        <w:t>Autoprezentacja</w:t>
      </w:r>
      <w:r w:rsidRPr="007C562D">
        <w:rPr>
          <w:rFonts w:eastAsia="Calibri" w:cstheme="minorHAnsi"/>
        </w:rPr>
        <w:t xml:space="preserve"> </w:t>
      </w:r>
    </w:p>
    <w:p w14:paraId="19FE0FF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42B755D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Praca z ciałem - postawa, ekspresja emocji, mimika, gesty i ich znaczenie oraz siła kontaktu wzrokowego.</w:t>
      </w:r>
    </w:p>
    <w:p w14:paraId="0E63F9A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Praca z głosem - ćwiczenia dykcji, panowanie nad tempem mówienia, pauza jako narzędzie przykuwające uwagę, a także zwroty, których należy unikać podczas prezentacji.</w:t>
      </w:r>
    </w:p>
    <w:p w14:paraId="2C6D8DD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Moje mocne strony i sposoby ich wykorzystania w trakcie autoprezentacji.</w:t>
      </w:r>
    </w:p>
    <w:p w14:paraId="34A2B7B9" w14:textId="5814C9CC" w:rsidR="001E333D" w:rsidRPr="005603DA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Radzenie sobie z tremą – przygotowanie w sferze emocjonalnej</w:t>
      </w:r>
    </w:p>
    <w:p w14:paraId="616F0F9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7CB7285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Forma prezentacji – ćwiczenia praktyczne -  „stymulowane” rozmowy kwalifikacyjne</w:t>
      </w:r>
    </w:p>
    <w:p w14:paraId="1992984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Najczęstsze błędy w trakcie autoprezentacji</w:t>
      </w:r>
    </w:p>
    <w:p w14:paraId="27E9729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Czynniki zewnętrzne wpływające na autoprezentację oraz sposoby radzenia sobie z nimi.</w:t>
      </w:r>
    </w:p>
    <w:p w14:paraId="41DE535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0930F35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 3 </w:t>
      </w:r>
      <w:r w:rsidRPr="007C562D">
        <w:rPr>
          <w:rFonts w:eastAsia="Calibri" w:cstheme="minorHAnsi"/>
          <w:b/>
        </w:rPr>
        <w:t>Sztuka rozmowy i spokojnego argumentowania:</w:t>
      </w:r>
    </w:p>
    <w:p w14:paraId="35F3772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</w:t>
      </w:r>
    </w:p>
    <w:p w14:paraId="582E7E9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Komunikacja interpersonalna.</w:t>
      </w:r>
    </w:p>
    <w:p w14:paraId="0ABA360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Przebieg procesu komunikacji interpersonalnej.</w:t>
      </w:r>
    </w:p>
    <w:p w14:paraId="24B76A9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Poziomy komunikacji i ich charakterystyka.</w:t>
      </w:r>
    </w:p>
    <w:p w14:paraId="2B81A1C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Kanał komunikacyjny – sposób przekazywania informacji między nadawcą a odbiorcą.</w:t>
      </w:r>
    </w:p>
    <w:p w14:paraId="27278D6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 Rodzaje komunikacji:</w:t>
      </w:r>
    </w:p>
    <w:p w14:paraId="33699BC3" w14:textId="77777777" w:rsidR="001E333D" w:rsidRPr="007C562D" w:rsidRDefault="001E333D" w:rsidP="007C562D">
      <w:pPr>
        <w:numPr>
          <w:ilvl w:val="0"/>
          <w:numId w:val="33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czym się charakteryzuje komunikacja werbalna i niewerbalna.</w:t>
      </w:r>
    </w:p>
    <w:p w14:paraId="758969C5" w14:textId="77777777" w:rsidR="001E333D" w:rsidRPr="007C562D" w:rsidRDefault="001E333D" w:rsidP="007C562D">
      <w:pPr>
        <w:numPr>
          <w:ilvl w:val="0"/>
          <w:numId w:val="33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komunikacja pisemna</w:t>
      </w:r>
    </w:p>
    <w:p w14:paraId="33AB93EB" w14:textId="77777777" w:rsidR="001E333D" w:rsidRPr="007C562D" w:rsidRDefault="001E333D" w:rsidP="007C562D">
      <w:pPr>
        <w:numPr>
          <w:ilvl w:val="0"/>
          <w:numId w:val="33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 komunikacja ustna</w:t>
      </w:r>
    </w:p>
    <w:p w14:paraId="585660D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Zasady skutecznej komunikacji.</w:t>
      </w:r>
    </w:p>
    <w:p w14:paraId="60F1BF62" w14:textId="4619337D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G. Przeszkody w komunikacji interpersonalnej i ich usuwanie.</w:t>
      </w:r>
    </w:p>
    <w:p w14:paraId="3548056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2703B1A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Etapy argumentowania i reguły przekonywania.</w:t>
      </w:r>
    </w:p>
    <w:p w14:paraId="53C35C3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Rodzaje argumentów:</w:t>
      </w:r>
    </w:p>
    <w:p w14:paraId="08B47555" w14:textId="77777777" w:rsidR="001E333D" w:rsidRPr="007C562D" w:rsidRDefault="001E333D" w:rsidP="007C562D">
      <w:pPr>
        <w:numPr>
          <w:ilvl w:val="0"/>
          <w:numId w:val="34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Logiczne</w:t>
      </w:r>
    </w:p>
    <w:p w14:paraId="0E05F3D5" w14:textId="77777777" w:rsidR="001E333D" w:rsidRPr="007C562D" w:rsidRDefault="001E333D" w:rsidP="007C562D">
      <w:pPr>
        <w:numPr>
          <w:ilvl w:val="0"/>
          <w:numId w:val="34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Emocjonalne</w:t>
      </w:r>
    </w:p>
    <w:p w14:paraId="1567DD77" w14:textId="77777777" w:rsidR="001E333D" w:rsidRPr="007C562D" w:rsidRDefault="001E333D" w:rsidP="007C562D">
      <w:pPr>
        <w:numPr>
          <w:ilvl w:val="0"/>
          <w:numId w:val="34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rzeczowe</w:t>
      </w:r>
    </w:p>
    <w:p w14:paraId="4CA7E2B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Jak mówić, by nas słuchano – zasady.</w:t>
      </w:r>
    </w:p>
    <w:p w14:paraId="5FB1611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32E5BA2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 4 </w:t>
      </w:r>
      <w:r w:rsidRPr="007C562D">
        <w:rPr>
          <w:rFonts w:eastAsia="Calibri" w:cstheme="minorHAnsi"/>
          <w:b/>
        </w:rPr>
        <w:t xml:space="preserve">Radzenie sobie z negatywnymi emocjami : </w:t>
      </w:r>
    </w:p>
    <w:p w14:paraId="3223DA2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24754F3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Czym są emocje i sposoby ich rozpoznawania.</w:t>
      </w:r>
    </w:p>
    <w:p w14:paraId="436D595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Emocje jako narzędzie komunikacji.</w:t>
      </w:r>
    </w:p>
    <w:p w14:paraId="5508F5F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Emocje jako motywatory, które kierują naszym zachowaniem.</w:t>
      </w:r>
    </w:p>
    <w:p w14:paraId="53D191C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Wpływ emocji na zdrowie.</w:t>
      </w:r>
    </w:p>
    <w:p w14:paraId="240081FA" w14:textId="420E9FE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lastRenderedPageBreak/>
        <w:t xml:space="preserve">E. Technika </w:t>
      </w:r>
      <w:proofErr w:type="spellStart"/>
      <w:r w:rsidRPr="007C562D">
        <w:rPr>
          <w:rFonts w:eastAsia="Calibri" w:cstheme="minorHAnsi"/>
        </w:rPr>
        <w:t>Mindfulness</w:t>
      </w:r>
      <w:proofErr w:type="spellEnd"/>
      <w:r w:rsidRPr="007C562D">
        <w:rPr>
          <w:rFonts w:eastAsia="Calibri" w:cstheme="minorHAnsi"/>
        </w:rPr>
        <w:t>, czyli uważność,  która skupia się na pełnym i świadomym przeżywaniu chwili obecnej.</w:t>
      </w:r>
    </w:p>
    <w:p w14:paraId="4287097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51831C8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Jak radzić sobie z emocjami – ćwiczenia.</w:t>
      </w:r>
    </w:p>
    <w:p w14:paraId="2DEA626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B. Koło emocji wg </w:t>
      </w:r>
      <w:proofErr w:type="spellStart"/>
      <w:r w:rsidRPr="007C562D">
        <w:rPr>
          <w:rFonts w:eastAsia="Calibri" w:cstheme="minorHAnsi"/>
        </w:rPr>
        <w:t>Plutchnika</w:t>
      </w:r>
      <w:proofErr w:type="spellEnd"/>
      <w:r w:rsidRPr="007C562D">
        <w:rPr>
          <w:rFonts w:eastAsia="Calibri" w:cstheme="minorHAnsi"/>
        </w:rPr>
        <w:t>.</w:t>
      </w:r>
    </w:p>
    <w:p w14:paraId="13CCD5F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Strategie i techniki kontroli emocji.</w:t>
      </w:r>
    </w:p>
    <w:p w14:paraId="34393D72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Reinterpretacja sytuacji (</w:t>
      </w:r>
      <w:proofErr w:type="spellStart"/>
      <w:r w:rsidRPr="007C562D">
        <w:rPr>
          <w:rFonts w:eastAsia="Calibri" w:cstheme="minorHAnsi"/>
        </w:rPr>
        <w:t>przeramowanie</w:t>
      </w:r>
      <w:proofErr w:type="spellEnd"/>
      <w:r w:rsidRPr="007C562D">
        <w:rPr>
          <w:rFonts w:eastAsia="Calibri" w:cstheme="minorHAnsi"/>
        </w:rPr>
        <w:t xml:space="preserve"> kognitywne).</w:t>
      </w:r>
    </w:p>
    <w:p w14:paraId="12F71AA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2CC64326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Ad. 5 </w:t>
      </w:r>
      <w:r w:rsidRPr="007C562D">
        <w:rPr>
          <w:rFonts w:eastAsia="Calibri" w:cstheme="minorHAnsi"/>
          <w:b/>
        </w:rPr>
        <w:t xml:space="preserve">Współczesne metody poszukiwania pracy: </w:t>
      </w:r>
    </w:p>
    <w:p w14:paraId="4D0AD16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3310835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Sytuacja na współczesnym rynku pracy – czym jest rynek pracownika?</w:t>
      </w:r>
    </w:p>
    <w:p w14:paraId="1B8C2E9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Aktywne poszukiwanie pracy – od czego zacząć?</w:t>
      </w:r>
    </w:p>
    <w:p w14:paraId="6BE3822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Networking – jak stworzyć i wykorzystać sieć kontaktów?</w:t>
      </w:r>
    </w:p>
    <w:p w14:paraId="12063B8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Video CV i Portfolio jako sposób na zauważenie nas przez pracodawcę.</w:t>
      </w:r>
    </w:p>
    <w:p w14:paraId="1426D75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E. </w:t>
      </w:r>
      <w:proofErr w:type="spellStart"/>
      <w:r w:rsidRPr="007C562D">
        <w:rPr>
          <w:rFonts w:eastAsia="Calibri" w:cstheme="minorHAnsi"/>
        </w:rPr>
        <w:t>Social</w:t>
      </w:r>
      <w:proofErr w:type="spellEnd"/>
      <w:r w:rsidRPr="007C562D">
        <w:rPr>
          <w:rFonts w:eastAsia="Calibri" w:cstheme="minorHAnsi"/>
        </w:rPr>
        <w:t xml:space="preserve"> Media czyli serwisy społecznościowe pomocne w znalezieniu zatrudnienia.</w:t>
      </w:r>
    </w:p>
    <w:p w14:paraId="312076B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Agencje doradztwa Personalnego i Agencje Pracy.</w:t>
      </w:r>
    </w:p>
    <w:p w14:paraId="775160E5" w14:textId="46B5A884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G. Praktyczne ćwiczenia rozwojowe sprzyjające poszukiwaniu pracy: wolontariat, staże, praktyki, targi pracy, kursy i szkolenia</w:t>
      </w:r>
    </w:p>
    <w:p w14:paraId="07FF194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60792B1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 Najskuteczniejsze metody poszukiwania pracy</w:t>
      </w:r>
    </w:p>
    <w:p w14:paraId="2376954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Portale internetowe z ogłoszeniami o pracę – przykłady najpopularniejszych wyszukiwarek,</w:t>
      </w:r>
    </w:p>
    <w:p w14:paraId="1748A32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LinkedIn</w:t>
      </w:r>
    </w:p>
    <w:p w14:paraId="58A8B08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D. Sztuczna inteligencja – jako nowoczesny sposób poszukiwania pracy </w:t>
      </w:r>
    </w:p>
    <w:p w14:paraId="5A898B0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69A67C4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Ad. 6 </w:t>
      </w:r>
      <w:r w:rsidRPr="007C562D">
        <w:rPr>
          <w:rFonts w:eastAsia="Calibri" w:cstheme="minorHAnsi"/>
          <w:b/>
        </w:rPr>
        <w:t>Rozmowa z potencjalnym pracodawcą</w:t>
      </w:r>
      <w:r w:rsidRPr="007C562D">
        <w:rPr>
          <w:rFonts w:eastAsia="Calibri" w:cstheme="minorHAnsi"/>
        </w:rPr>
        <w:t>:</w:t>
      </w:r>
    </w:p>
    <w:p w14:paraId="32FAA49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5489AEF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Rozmowa kwalifikacyjna – specyfika.</w:t>
      </w:r>
    </w:p>
    <w:p w14:paraId="410A1FB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W jaki sposób możesz przygotować się do rozmowy kwalifikacyjnej?</w:t>
      </w:r>
    </w:p>
    <w:p w14:paraId="3C6F44C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Przykładowe odpowiedzi kandydata na pytania zadawane w rozmowie kwalifikacyjnej.</w:t>
      </w:r>
    </w:p>
    <w:p w14:paraId="13ADB6C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Przykładowe pytania do pracodawcy, które można zadać w rozmowie kwalifikacyjnej.</w:t>
      </w:r>
    </w:p>
    <w:p w14:paraId="0A4A6E4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E. </w:t>
      </w:r>
      <w:proofErr w:type="spellStart"/>
      <w:r w:rsidRPr="007C562D">
        <w:rPr>
          <w:rFonts w:eastAsia="Calibri" w:cstheme="minorHAnsi"/>
        </w:rPr>
        <w:t>Dress</w:t>
      </w:r>
      <w:proofErr w:type="spellEnd"/>
      <w:r w:rsidRPr="007C562D">
        <w:rPr>
          <w:rFonts w:eastAsia="Calibri" w:cstheme="minorHAnsi"/>
        </w:rPr>
        <w:t xml:space="preserve"> </w:t>
      </w:r>
      <w:proofErr w:type="spellStart"/>
      <w:r w:rsidRPr="007C562D">
        <w:rPr>
          <w:rFonts w:eastAsia="Calibri" w:cstheme="minorHAnsi"/>
        </w:rPr>
        <w:t>code</w:t>
      </w:r>
      <w:proofErr w:type="spellEnd"/>
      <w:r w:rsidRPr="007C562D">
        <w:rPr>
          <w:rFonts w:eastAsia="Calibri" w:cstheme="minorHAnsi"/>
        </w:rPr>
        <w:t xml:space="preserve"> podczas rozmowy z potencjalnym pracodawcą.</w:t>
      </w:r>
    </w:p>
    <w:p w14:paraId="647650A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Istota pierwszego wrażenia podczas spotkania z pracodawcą.</w:t>
      </w:r>
    </w:p>
    <w:p w14:paraId="2A01A20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Mowa ciała podczas rozmowy kwalifikacyjnej - jakie elementy składają się na mowę ciała podczas rozmowy?</w:t>
      </w:r>
    </w:p>
    <w:p w14:paraId="1BB12A87" w14:textId="77777777" w:rsidR="001E333D" w:rsidRPr="007C562D" w:rsidRDefault="001E333D" w:rsidP="007C562D">
      <w:pPr>
        <w:numPr>
          <w:ilvl w:val="0"/>
          <w:numId w:val="35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Jak się przywitać i jaką postawę przyjąć na rozmowie o pracę?</w:t>
      </w:r>
    </w:p>
    <w:p w14:paraId="76B943EC" w14:textId="77777777" w:rsidR="001E333D" w:rsidRPr="007C562D" w:rsidRDefault="001E333D" w:rsidP="007C562D">
      <w:pPr>
        <w:numPr>
          <w:ilvl w:val="0"/>
          <w:numId w:val="35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Co zrobić z rękami, gdy stres weźmie górę?</w:t>
      </w:r>
    </w:p>
    <w:p w14:paraId="3C6FAE7E" w14:textId="77777777" w:rsidR="001E333D" w:rsidRPr="007C562D" w:rsidRDefault="001E333D" w:rsidP="007C562D">
      <w:pPr>
        <w:numPr>
          <w:ilvl w:val="0"/>
          <w:numId w:val="35"/>
        </w:numPr>
        <w:suppressAutoHyphens/>
        <w:spacing w:after="0"/>
        <w:contextualSpacing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W jaki sposób mówić i patrzeć na rozmówcę w trakcie rekrutacji?</w:t>
      </w:r>
    </w:p>
    <w:p w14:paraId="2385F80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658A1A9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7E2ABCB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Rozmowa kwalifikacyjna  - ćwiczenia w przebiegu rozmowy – rola pracodawcy i  rola pracownika.</w:t>
      </w:r>
    </w:p>
    <w:p w14:paraId="48978D1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Scenariusz rozmowy kwalifikacyjnej: selekcja i weryfikacja zgłoszeń.</w:t>
      </w:r>
    </w:p>
    <w:p w14:paraId="790D14C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Przebieg rozmowy kwalifikacyjnej: sprawdzenie umiejętności i zadania rekrutacyjne.</w:t>
      </w:r>
    </w:p>
    <w:p w14:paraId="05E2290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Poznanie oczekiwań kandydata i główny cel rozmowy rekrutacyjnej: zatrudnienie.</w:t>
      </w:r>
    </w:p>
    <w:p w14:paraId="504D91C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lastRenderedPageBreak/>
        <w:t>E. Jak się żegnamy z pracodawcą – tajniki savoir-vivre.</w:t>
      </w:r>
    </w:p>
    <w:p w14:paraId="4ADEE9D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64BCE54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Ad.7 </w:t>
      </w:r>
      <w:r w:rsidRPr="007C562D">
        <w:rPr>
          <w:rFonts w:eastAsia="Calibri" w:cstheme="minorHAnsi"/>
          <w:b/>
        </w:rPr>
        <w:t>Przygotowanie nowoczesnych dokumentów aplikacyjnych:</w:t>
      </w:r>
    </w:p>
    <w:p w14:paraId="3DB55D7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71CE80C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 Wprowadzenie – ile błędów zmieści jedno CV? Trendy w tworzeniu CV.</w:t>
      </w:r>
    </w:p>
    <w:p w14:paraId="1A3046F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List motywacyjny – czy nadal niezbędny?</w:t>
      </w:r>
    </w:p>
    <w:p w14:paraId="49201DF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Zgoda na przetwarzanie danych osobowych – niezbędnik każdego dokumentu aplikacyjnego.</w:t>
      </w:r>
    </w:p>
    <w:p w14:paraId="702A869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D. Rodzaje CV i ich znaczenie w rekrutacji – chronologiczne, funkcjonalne, alternatywne czy może </w:t>
      </w:r>
      <w:proofErr w:type="spellStart"/>
      <w:r w:rsidRPr="007C562D">
        <w:rPr>
          <w:rFonts w:eastAsia="Calibri" w:cstheme="minorHAnsi"/>
        </w:rPr>
        <w:t>Succes</w:t>
      </w:r>
      <w:proofErr w:type="spellEnd"/>
      <w:r w:rsidRPr="007C562D">
        <w:rPr>
          <w:rFonts w:eastAsia="Calibri" w:cstheme="minorHAnsi"/>
        </w:rPr>
        <w:t xml:space="preserve"> CV - co wybrać dla siebie.</w:t>
      </w:r>
    </w:p>
    <w:p w14:paraId="2A79297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 Strona WWW i wirtualne CV.</w:t>
      </w:r>
    </w:p>
    <w:p w14:paraId="09C5F2E8" w14:textId="74178E29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Jakie informacje warto zawrzeć w dokumentach aplikacyjnych. Jak można sprawdzić prawdziwość zawartych informacji w CV przez rekrutera.</w:t>
      </w:r>
    </w:p>
    <w:p w14:paraId="0A046E5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670A0B6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Ćwiczenia praktyczne – tworzenie CV w aplikacji CANVA.</w:t>
      </w:r>
    </w:p>
    <w:p w14:paraId="076505D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Zaprezentowanie innych aplikacji do tworzenia dokumentów aplikacyjnych.</w:t>
      </w:r>
    </w:p>
    <w:p w14:paraId="499D567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Płacić za CV czy stworzyć je samemu – zagrożenia płynące z płatnych przeglądarek internetowych.</w:t>
      </w:r>
    </w:p>
    <w:p w14:paraId="340A821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Czy referencje mogą być przydatne w nowej pracy.</w:t>
      </w:r>
    </w:p>
    <w:p w14:paraId="122CD5E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5D164E2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Ad. 8. </w:t>
      </w:r>
      <w:r w:rsidRPr="007C562D">
        <w:rPr>
          <w:rFonts w:eastAsia="Calibri" w:cstheme="minorHAnsi"/>
          <w:b/>
        </w:rPr>
        <w:t xml:space="preserve">Samoocena: </w:t>
      </w:r>
    </w:p>
    <w:p w14:paraId="3BC08B6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64B0BD7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A. Czym jest poczucie własnej wartości i samoocena? Czym jest pewność siebie i do czego </w:t>
      </w:r>
      <w:r w:rsidRPr="007C562D">
        <w:rPr>
          <w:rFonts w:eastAsia="Calibri" w:cstheme="minorHAnsi"/>
        </w:rPr>
        <w:br/>
        <w:t>jej potrzebuję?</w:t>
      </w:r>
    </w:p>
    <w:p w14:paraId="6B61704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Różnice między wysoką a niską samooceną. Krytyk wewnętrzny i zewnętrzny. Samoakceptacja.</w:t>
      </w:r>
    </w:p>
    <w:p w14:paraId="141CF27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C. Przyczyny braku pewności siebie? Power </w:t>
      </w:r>
      <w:proofErr w:type="spellStart"/>
      <w:r w:rsidRPr="007C562D">
        <w:rPr>
          <w:rFonts w:eastAsia="Calibri" w:cstheme="minorHAnsi"/>
        </w:rPr>
        <w:t>Poses</w:t>
      </w:r>
      <w:proofErr w:type="spellEnd"/>
      <w:r w:rsidRPr="007C562D">
        <w:rPr>
          <w:rFonts w:eastAsia="Calibri" w:cstheme="minorHAnsi"/>
        </w:rPr>
        <w:t xml:space="preserve">. Elementy komunikacji niewerbalnej i jej rola </w:t>
      </w:r>
      <w:r w:rsidRPr="007C562D">
        <w:rPr>
          <w:rFonts w:eastAsia="Calibri" w:cstheme="minorHAnsi"/>
        </w:rPr>
        <w:br/>
        <w:t>w poczuciu pewności siebie.</w:t>
      </w:r>
    </w:p>
    <w:p w14:paraId="0DB670A8" w14:textId="431768AD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Autodiagnoza. Praca z Kołem Ról. Jak zarządzać rolami, które pełnimy z życiu?</w:t>
      </w:r>
    </w:p>
    <w:p w14:paraId="2B0C8B6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1B4D25B2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Budowanie obrazu samego siebie. Karty hierarchii wartości. Praca z Kołem wartości, budowanie autorytetu wewnętrznego.</w:t>
      </w:r>
    </w:p>
    <w:p w14:paraId="79ABDC6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B. Model Podróży Bohatera wg Josepha </w:t>
      </w:r>
      <w:proofErr w:type="spellStart"/>
      <w:r w:rsidRPr="007C562D">
        <w:rPr>
          <w:rFonts w:eastAsia="Calibri" w:cstheme="minorHAnsi"/>
        </w:rPr>
        <w:t>Cambella</w:t>
      </w:r>
      <w:proofErr w:type="spellEnd"/>
      <w:r w:rsidRPr="007C562D">
        <w:rPr>
          <w:rFonts w:eastAsia="Calibri" w:cstheme="minorHAnsi"/>
        </w:rPr>
        <w:t xml:space="preserve">. Czym jest Model </w:t>
      </w:r>
      <w:proofErr w:type="spellStart"/>
      <w:r w:rsidRPr="007C562D">
        <w:rPr>
          <w:rFonts w:eastAsia="Calibri" w:cstheme="minorHAnsi"/>
        </w:rPr>
        <w:t>Cambella</w:t>
      </w:r>
      <w:proofErr w:type="spellEnd"/>
      <w:r w:rsidRPr="007C562D">
        <w:rPr>
          <w:rFonts w:eastAsia="Calibri" w:cstheme="minorHAnsi"/>
        </w:rPr>
        <w:t xml:space="preserve"> i jak go wykorzystać </w:t>
      </w:r>
      <w:r w:rsidRPr="007C562D">
        <w:rPr>
          <w:rFonts w:eastAsia="Calibri" w:cstheme="minorHAnsi"/>
        </w:rPr>
        <w:br/>
        <w:t>w pracy z poczuciem pewności siebie. Odwaga w działaniu.</w:t>
      </w:r>
    </w:p>
    <w:p w14:paraId="5132505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Zmiany w życiu, jak sobie z nimi radzić. Dlaczego boimy się zmiany? Zmiana życia na lepsze.</w:t>
      </w:r>
    </w:p>
    <w:p w14:paraId="124161B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714F6FB7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>Ad.9.</w:t>
      </w:r>
      <w:r w:rsidRPr="007C562D">
        <w:rPr>
          <w:rFonts w:eastAsia="Calibri" w:cstheme="minorHAnsi"/>
          <w:b/>
        </w:rPr>
        <w:t>Motywacja do pracy:</w:t>
      </w:r>
    </w:p>
    <w:p w14:paraId="0F7DBA7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6566375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Co to jest motywacja i co motywuje do pracy.</w:t>
      </w:r>
    </w:p>
    <w:p w14:paraId="1D672BC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Definicja motywacji.</w:t>
      </w:r>
    </w:p>
    <w:p w14:paraId="1A082DB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Skąd się bierze motywacja pracowników do wykonywania swoich zadań.</w:t>
      </w:r>
    </w:p>
    <w:p w14:paraId="46CEA1F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Piramida potrzeb Maslowa.</w:t>
      </w:r>
    </w:p>
    <w:p w14:paraId="002779F0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 Dwuczynnikowa teoria Herzberga.</w:t>
      </w:r>
    </w:p>
    <w:p w14:paraId="40B35F4D" w14:textId="5E357005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Teoria X i teoria Y w motywacji.</w:t>
      </w:r>
    </w:p>
    <w:p w14:paraId="3C5BDEE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2B842ED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A. Czynniki motywujące do pracy i rodzaje motywacji.    </w:t>
      </w:r>
    </w:p>
    <w:p w14:paraId="0906F5C2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lastRenderedPageBreak/>
        <w:t>B. Role życiowe człowieka.</w:t>
      </w:r>
    </w:p>
    <w:p w14:paraId="6B0ED7A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Poczucie własnej wartości a pewność siebie w sferze motywacji do działania.</w:t>
      </w:r>
    </w:p>
    <w:p w14:paraId="33745379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 Wyznaczanie i realizacja celów jako skuteczne narzędzie motywacyjne do podjęcia zatrudnienia.</w:t>
      </w:r>
    </w:p>
    <w:p w14:paraId="10B32426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F. Błędy atrybucji.</w:t>
      </w:r>
    </w:p>
    <w:p w14:paraId="437E7B74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G. Co nas motywuje  - samoanaliza.</w:t>
      </w:r>
    </w:p>
    <w:p w14:paraId="6652ED1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165DED3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Ad. 10. </w:t>
      </w:r>
      <w:r w:rsidRPr="007C562D">
        <w:rPr>
          <w:rFonts w:eastAsia="Calibri" w:cstheme="minorHAnsi"/>
          <w:b/>
        </w:rPr>
        <w:t>Zarządzanie budżetem:</w:t>
      </w:r>
      <w:r w:rsidRPr="007C562D">
        <w:rPr>
          <w:rFonts w:eastAsia="Calibri" w:cstheme="minorHAnsi"/>
        </w:rPr>
        <w:t xml:space="preserve"> </w:t>
      </w:r>
    </w:p>
    <w:p w14:paraId="2C62EFE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</w:t>
      </w:r>
    </w:p>
    <w:p w14:paraId="6A99B02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</w:t>
      </w:r>
      <w:r w:rsidRPr="007C562D">
        <w:rPr>
          <w:rFonts w:eastAsia="Calibri" w:cstheme="minorHAnsi"/>
        </w:rPr>
        <w:tab/>
        <w:t>Pojęcie budżetu domowego</w:t>
      </w:r>
    </w:p>
    <w:p w14:paraId="2508B0F3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</w:t>
      </w:r>
      <w:r w:rsidRPr="007C562D">
        <w:rPr>
          <w:rFonts w:eastAsia="Calibri" w:cstheme="minorHAnsi"/>
        </w:rPr>
        <w:tab/>
        <w:t>Sposoby zdobywania funduszy do finansów osobistych</w:t>
      </w:r>
    </w:p>
    <w:p w14:paraId="597924C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</w:t>
      </w:r>
      <w:r w:rsidRPr="007C562D">
        <w:rPr>
          <w:rFonts w:eastAsia="Calibri" w:cstheme="minorHAnsi"/>
        </w:rPr>
        <w:tab/>
        <w:t>W jaki sposób kontrolować i planować budżet domowy?</w:t>
      </w:r>
    </w:p>
    <w:p w14:paraId="1783EF16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</w:t>
      </w:r>
    </w:p>
    <w:p w14:paraId="3B77D2D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</w:t>
      </w:r>
      <w:r w:rsidRPr="007C562D">
        <w:rPr>
          <w:rFonts w:eastAsia="Calibri" w:cstheme="minorHAnsi"/>
        </w:rPr>
        <w:tab/>
        <w:t>3 filary finansów osobistych</w:t>
      </w:r>
    </w:p>
    <w:p w14:paraId="7EE0769E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</w:t>
      </w:r>
      <w:r w:rsidRPr="007C562D">
        <w:rPr>
          <w:rFonts w:eastAsia="Calibri" w:cstheme="minorHAnsi"/>
        </w:rPr>
        <w:tab/>
        <w:t>Oszczędzanie i inwestowanie</w:t>
      </w:r>
    </w:p>
    <w:p w14:paraId="0433768D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</w:t>
      </w:r>
      <w:r w:rsidRPr="007C562D">
        <w:rPr>
          <w:rFonts w:eastAsia="Calibri" w:cstheme="minorHAnsi"/>
        </w:rPr>
        <w:tab/>
        <w:t>Metod i narzędzia do planowania budżetu domowego i budowania oszczędności</w:t>
      </w:r>
    </w:p>
    <w:p w14:paraId="4557A91C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</w:t>
      </w:r>
      <w:r w:rsidRPr="007C562D">
        <w:rPr>
          <w:rFonts w:eastAsia="Calibri" w:cstheme="minorHAnsi"/>
        </w:rPr>
        <w:tab/>
        <w:t>Kategorie wydatków: wydatki stałe, zmienne i nieprzewidziane.</w:t>
      </w:r>
    </w:p>
    <w:p w14:paraId="4EFF5F4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E.</w:t>
      </w:r>
      <w:r w:rsidRPr="007C562D">
        <w:rPr>
          <w:rFonts w:eastAsia="Calibri" w:cstheme="minorHAnsi"/>
        </w:rPr>
        <w:tab/>
        <w:t>Pułapka nieświadomości</w:t>
      </w:r>
    </w:p>
    <w:p w14:paraId="35F6106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</w:p>
    <w:p w14:paraId="3BE0772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</w:rPr>
        <w:t xml:space="preserve">Ad.11 </w:t>
      </w:r>
      <w:r w:rsidRPr="007C562D">
        <w:rPr>
          <w:rFonts w:eastAsia="Calibri" w:cstheme="minorHAnsi"/>
          <w:b/>
        </w:rPr>
        <w:t>Założenie własnej działalności gospodarczej:</w:t>
      </w:r>
    </w:p>
    <w:p w14:paraId="2D47889B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I:</w:t>
      </w:r>
    </w:p>
    <w:p w14:paraId="2C5064B2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A. Sposoby zakładania działalności gospodarczej.</w:t>
      </w:r>
    </w:p>
    <w:p w14:paraId="2333D7F5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Rodzaje działalności gospodarczej.</w:t>
      </w:r>
    </w:p>
    <w:p w14:paraId="16F09CEF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Pierwsze kroki w biznesie – działalność nierejestrowana.</w:t>
      </w:r>
    </w:p>
    <w:p w14:paraId="27C148E1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D. PKD – Polska Klasyfikacja Działalności</w:t>
      </w:r>
    </w:p>
    <w:p w14:paraId="3D15A13A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C. Dofinansowania na założenie działalności gospodarczej.</w:t>
      </w:r>
    </w:p>
    <w:p w14:paraId="2FED179D" w14:textId="6B70B750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D. Sposoby opodatkowania działalności gospodarczej w Polsce, w tym formy prowadzenia księgowości </w:t>
      </w:r>
      <w:r w:rsidRPr="007C562D">
        <w:rPr>
          <w:rFonts w:eastAsia="Calibri" w:cstheme="minorHAnsi"/>
        </w:rPr>
        <w:br/>
        <w:t xml:space="preserve">i rozliczeń podatkowych, wybór formy opodatkowania firmy. Zakładanie działalności gospodarczej </w:t>
      </w:r>
      <w:r w:rsidRPr="007C562D">
        <w:rPr>
          <w:rFonts w:eastAsia="Calibri" w:cstheme="minorHAnsi"/>
        </w:rPr>
        <w:br/>
        <w:t>za granicą.</w:t>
      </w:r>
    </w:p>
    <w:p w14:paraId="35AFA998" w14:textId="77777777" w:rsidR="001E333D" w:rsidRPr="007C562D" w:rsidRDefault="001E333D" w:rsidP="007C562D">
      <w:pPr>
        <w:suppressAutoHyphens/>
        <w:spacing w:after="0"/>
        <w:jc w:val="both"/>
        <w:rPr>
          <w:rFonts w:eastAsia="Calibri" w:cstheme="minorHAnsi"/>
          <w:b/>
        </w:rPr>
      </w:pPr>
      <w:r w:rsidRPr="007C562D">
        <w:rPr>
          <w:rFonts w:eastAsia="Calibri" w:cstheme="minorHAnsi"/>
          <w:b/>
        </w:rPr>
        <w:t>MODUŁ II:</w:t>
      </w:r>
    </w:p>
    <w:p w14:paraId="2F0A089B" w14:textId="77777777" w:rsidR="001E333D" w:rsidRPr="007C562D" w:rsidRDefault="001E333D" w:rsidP="007C562D">
      <w:pPr>
        <w:tabs>
          <w:tab w:val="left" w:pos="284"/>
        </w:tabs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A. </w:t>
      </w:r>
      <w:r w:rsidRPr="007C562D">
        <w:rPr>
          <w:rFonts w:eastAsia="Calibri" w:cstheme="minorHAnsi"/>
        </w:rPr>
        <w:tab/>
        <w:t>Tworzenie biznesplanu – część teoretyczna i praktyczna</w:t>
      </w:r>
    </w:p>
    <w:p w14:paraId="2EF8FABA" w14:textId="77777777" w:rsidR="001E333D" w:rsidRPr="007C562D" w:rsidRDefault="001E333D" w:rsidP="007C562D">
      <w:pPr>
        <w:tabs>
          <w:tab w:val="left" w:pos="284"/>
        </w:tabs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>B. Przedsiębiorczość społeczna jako sposób na tworzenie działalności gospodarczej o wymiarze społecznym. Informacja o ulgach podatkowych.</w:t>
      </w:r>
    </w:p>
    <w:p w14:paraId="20B771F0" w14:textId="77777777" w:rsidR="001E333D" w:rsidRPr="007C562D" w:rsidRDefault="001E333D" w:rsidP="007C562D">
      <w:pPr>
        <w:tabs>
          <w:tab w:val="left" w:pos="284"/>
        </w:tabs>
        <w:suppressAutoHyphens/>
        <w:spacing w:after="0"/>
        <w:jc w:val="both"/>
        <w:rPr>
          <w:rFonts w:eastAsia="Calibri" w:cstheme="minorHAnsi"/>
        </w:rPr>
      </w:pPr>
      <w:r w:rsidRPr="007C562D">
        <w:rPr>
          <w:rFonts w:eastAsia="Calibri" w:cstheme="minorHAnsi"/>
        </w:rPr>
        <w:t xml:space="preserve">C. </w:t>
      </w:r>
      <w:r w:rsidRPr="007C562D">
        <w:rPr>
          <w:rFonts w:eastAsia="Calibri" w:cstheme="minorHAnsi"/>
        </w:rPr>
        <w:tab/>
        <w:t>Formy prawne zatrudnienia.</w:t>
      </w:r>
    </w:p>
    <w:p w14:paraId="5CAE1572" w14:textId="77777777" w:rsidR="00036CA1" w:rsidRPr="007C562D" w:rsidRDefault="00036CA1" w:rsidP="007C562D">
      <w:pPr>
        <w:pStyle w:val="Akapitzlist"/>
        <w:spacing w:after="0"/>
        <w:jc w:val="both"/>
        <w:rPr>
          <w:rFonts w:cstheme="minorHAnsi"/>
        </w:rPr>
      </w:pPr>
    </w:p>
    <w:p w14:paraId="776415F4" w14:textId="06D966DD" w:rsidR="003D05AA" w:rsidRPr="00BB6B0B" w:rsidRDefault="00BB6B0B" w:rsidP="007C562D">
      <w:pPr>
        <w:pStyle w:val="Akapitzlist"/>
        <w:numPr>
          <w:ilvl w:val="0"/>
          <w:numId w:val="36"/>
        </w:numPr>
        <w:spacing w:after="0"/>
        <w:ind w:left="426" w:hanging="426"/>
        <w:rPr>
          <w:rFonts w:cstheme="minorHAnsi"/>
          <w:b/>
        </w:rPr>
      </w:pPr>
      <w:r w:rsidRPr="00BB6B0B">
        <w:rPr>
          <w:rFonts w:cstheme="minorHAnsi"/>
          <w:b/>
        </w:rPr>
        <w:t>SPOSÓB REALIZACJI USŁUGI.</w:t>
      </w:r>
      <w:r w:rsidR="007C562D" w:rsidRPr="00BB6B0B">
        <w:rPr>
          <w:rFonts w:cstheme="minorHAnsi"/>
          <w:b/>
        </w:rPr>
        <w:br/>
      </w:r>
    </w:p>
    <w:p w14:paraId="30237CF3" w14:textId="34652778" w:rsidR="007C562D" w:rsidRPr="00801C10" w:rsidRDefault="007C562D" w:rsidP="007C562D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801C10">
        <w:rPr>
          <w:rFonts w:cstheme="minorHAnsi"/>
        </w:rPr>
        <w:t>1.</w:t>
      </w:r>
      <w:r w:rsidRPr="00801C10">
        <w:rPr>
          <w:rFonts w:cstheme="minorHAnsi"/>
        </w:rPr>
        <w:tab/>
        <w:t xml:space="preserve">  Wykonawca przedstawi do akceptacji program nauczania oraz wzór Certyfikatu/Zaświadczenia      </w:t>
      </w:r>
      <w:r w:rsidRPr="00801C10">
        <w:rPr>
          <w:rFonts w:cstheme="minorHAnsi"/>
        </w:rPr>
        <w:br/>
        <w:t xml:space="preserve">  potwierdzającego ukończenie szkolenia w dniu podpisania umowy.</w:t>
      </w:r>
    </w:p>
    <w:p w14:paraId="5C7D4ACC" w14:textId="55B60D35" w:rsidR="007C562D" w:rsidRPr="007C562D" w:rsidRDefault="007C562D" w:rsidP="007C562D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7C562D">
        <w:rPr>
          <w:rFonts w:cstheme="minorHAnsi"/>
        </w:rPr>
        <w:t>2.</w:t>
      </w:r>
      <w:r w:rsidRPr="007C562D">
        <w:rPr>
          <w:rFonts w:cstheme="minorHAnsi"/>
        </w:rPr>
        <w:tab/>
      </w:r>
      <w:r>
        <w:rPr>
          <w:rFonts w:cstheme="minorHAnsi"/>
        </w:rPr>
        <w:t xml:space="preserve">  </w:t>
      </w:r>
      <w:r w:rsidRPr="007C562D">
        <w:rPr>
          <w:rFonts w:cstheme="minorHAnsi"/>
        </w:rPr>
        <w:t xml:space="preserve">Harmonogram, program zajęć oraz wzór Certyfikatu/Zaświadczenia wymagają zatwierdzenia </w:t>
      </w:r>
    </w:p>
    <w:p w14:paraId="37CBD239" w14:textId="68C08571" w:rsidR="00BB6B0B" w:rsidRDefault="007C562D" w:rsidP="00BB6B0B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7C562D">
        <w:rPr>
          <w:rFonts w:cstheme="minorHAnsi"/>
        </w:rPr>
        <w:t xml:space="preserve">        przez Zamawiającego.</w:t>
      </w:r>
    </w:p>
    <w:p w14:paraId="33A55527" w14:textId="14E6D4A7" w:rsidR="00BB6B0B" w:rsidRPr="00BB6B0B" w:rsidRDefault="00BB6B0B" w:rsidP="00BB6B0B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cstheme="minorHAnsi"/>
        </w:rPr>
      </w:pPr>
      <w:r w:rsidRPr="00BB6B0B">
        <w:rPr>
          <w:rFonts w:cstheme="minorHAnsi"/>
        </w:rPr>
        <w:t>Wykonawca zapewni osadzonym wodę butelkowaną w ilości 1,5l na osobę na 1 dzień szkolenia.</w:t>
      </w:r>
    </w:p>
    <w:p w14:paraId="55AB16DE" w14:textId="77777777" w:rsidR="003D05AA" w:rsidRPr="00801C10" w:rsidRDefault="00B401C6" w:rsidP="00BB6B0B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cstheme="minorHAnsi"/>
        </w:rPr>
      </w:pPr>
      <w:r w:rsidRPr="00801C10">
        <w:rPr>
          <w:rFonts w:cstheme="minorHAnsi"/>
        </w:rPr>
        <w:lastRenderedPageBreak/>
        <w:t>Wykonawc</w:t>
      </w:r>
      <w:r w:rsidR="004F4118" w:rsidRPr="00801C10">
        <w:rPr>
          <w:rFonts w:cstheme="minorHAnsi"/>
        </w:rPr>
        <w:t>a zapewni materiały dydaktyczne (</w:t>
      </w:r>
      <w:r w:rsidR="00345083" w:rsidRPr="00801C10">
        <w:rPr>
          <w:rFonts w:cstheme="minorHAnsi"/>
        </w:rPr>
        <w:t xml:space="preserve">broszury, </w:t>
      </w:r>
      <w:r w:rsidR="004F4118" w:rsidRPr="00801C10">
        <w:rPr>
          <w:rFonts w:cstheme="minorHAnsi"/>
        </w:rPr>
        <w:t xml:space="preserve">podręczniki lub zszyte skrypty) </w:t>
      </w:r>
      <w:r w:rsidR="009E5C0E" w:rsidRPr="00801C10">
        <w:rPr>
          <w:rFonts w:cstheme="minorHAnsi"/>
        </w:rPr>
        <w:br/>
      </w:r>
      <w:r w:rsidR="004F4118" w:rsidRPr="00801C10">
        <w:rPr>
          <w:rFonts w:cstheme="minorHAnsi"/>
        </w:rPr>
        <w:t xml:space="preserve">oraz </w:t>
      </w:r>
      <w:r w:rsidR="0001115D" w:rsidRPr="00801C10">
        <w:rPr>
          <w:rFonts w:cstheme="minorHAnsi"/>
        </w:rPr>
        <w:t xml:space="preserve">materiały </w:t>
      </w:r>
      <w:r w:rsidR="00536AFD" w:rsidRPr="00801C10">
        <w:rPr>
          <w:rFonts w:cstheme="minorHAnsi"/>
        </w:rPr>
        <w:t>biurowe</w:t>
      </w:r>
      <w:r w:rsidR="004F4118" w:rsidRPr="00801C10">
        <w:rPr>
          <w:rFonts w:cstheme="minorHAnsi"/>
        </w:rPr>
        <w:t xml:space="preserve"> </w:t>
      </w:r>
      <w:r w:rsidR="001326A5" w:rsidRPr="00801C10">
        <w:rPr>
          <w:rFonts w:cstheme="minorHAnsi"/>
        </w:rPr>
        <w:t>(</w:t>
      </w:r>
      <w:r w:rsidR="00536AFD" w:rsidRPr="00801C10">
        <w:rPr>
          <w:rFonts w:cstheme="minorHAnsi"/>
        </w:rPr>
        <w:t>notatnik, długopis koloru niebieskiego lub zielonego</w:t>
      </w:r>
      <w:r w:rsidR="001326A5" w:rsidRPr="00801C10">
        <w:rPr>
          <w:rFonts w:cstheme="minorHAnsi"/>
        </w:rPr>
        <w:t xml:space="preserve">) </w:t>
      </w:r>
      <w:r w:rsidR="004F4118" w:rsidRPr="00801C10">
        <w:rPr>
          <w:rFonts w:cstheme="minorHAnsi"/>
        </w:rPr>
        <w:t>niezbędne</w:t>
      </w:r>
      <w:r w:rsidR="009E5C0E" w:rsidRPr="00801C10">
        <w:rPr>
          <w:rFonts w:cstheme="minorHAnsi"/>
        </w:rPr>
        <w:br/>
      </w:r>
      <w:r w:rsidR="004F4118" w:rsidRPr="00801C10">
        <w:rPr>
          <w:rFonts w:cstheme="minorHAnsi"/>
        </w:rPr>
        <w:t>do realizacji zajęć, dla każdego uczestnika</w:t>
      </w:r>
      <w:r w:rsidRPr="00801C10">
        <w:rPr>
          <w:rFonts w:cstheme="minorHAnsi"/>
        </w:rPr>
        <w:t xml:space="preserve">. </w:t>
      </w:r>
    </w:p>
    <w:p w14:paraId="1F992BC6" w14:textId="512D354F" w:rsidR="003D05AA" w:rsidRPr="00801C10" w:rsidRDefault="00FD61AA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426" w:hanging="426"/>
        <w:jc w:val="both"/>
        <w:rPr>
          <w:rFonts w:cstheme="minorHAnsi"/>
        </w:rPr>
      </w:pPr>
      <w:r w:rsidRPr="00801C10">
        <w:rPr>
          <w:rFonts w:cstheme="minorHAnsi"/>
        </w:rPr>
        <w:t>Nie dopuszcza się sporządzania kserokopii podręczników</w:t>
      </w:r>
      <w:r w:rsidR="004F4118" w:rsidRPr="00801C10">
        <w:rPr>
          <w:rFonts w:cstheme="minorHAnsi"/>
        </w:rPr>
        <w:t>/skryptów</w:t>
      </w:r>
      <w:r w:rsidRPr="00801C10">
        <w:rPr>
          <w:rFonts w:cstheme="minorHAnsi"/>
        </w:rPr>
        <w:t xml:space="preserve">. Wykonawca zobowiązany </w:t>
      </w:r>
      <w:r w:rsidR="00572439" w:rsidRPr="00801C10">
        <w:rPr>
          <w:rFonts w:cstheme="minorHAnsi"/>
        </w:rPr>
        <w:br/>
      </w:r>
      <w:r w:rsidRPr="00801C10">
        <w:rPr>
          <w:rFonts w:cstheme="minorHAnsi"/>
        </w:rPr>
        <w:t>jest przekazać Zamawiającemu egzemplarz wzorcowy- dodatkowy jeden komplet materiałów dydaktycz</w:t>
      </w:r>
      <w:r w:rsidR="004F4118" w:rsidRPr="00801C10">
        <w:rPr>
          <w:rFonts w:cstheme="minorHAnsi"/>
        </w:rPr>
        <w:t xml:space="preserve">nych przekazanych uczestnikom. </w:t>
      </w:r>
    </w:p>
    <w:p w14:paraId="52311EB3" w14:textId="2372824D" w:rsidR="00777893" w:rsidRPr="00801C10" w:rsidRDefault="007C562D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426" w:hanging="426"/>
        <w:jc w:val="both"/>
        <w:rPr>
          <w:rFonts w:cstheme="minorHAnsi"/>
        </w:rPr>
      </w:pPr>
      <w:r w:rsidRPr="00801C10">
        <w:rPr>
          <w:rFonts w:cstheme="minorHAnsi"/>
        </w:rPr>
        <w:t xml:space="preserve"> </w:t>
      </w:r>
      <w:r w:rsidR="00FD61AA" w:rsidRPr="00801C10">
        <w:rPr>
          <w:rFonts w:cstheme="minorHAnsi"/>
        </w:rPr>
        <w:t xml:space="preserve">Materiały dydaktyczne stają się własnością uczestników </w:t>
      </w:r>
      <w:r w:rsidR="003D05AA" w:rsidRPr="00801C10">
        <w:rPr>
          <w:rFonts w:cstheme="minorHAnsi"/>
        </w:rPr>
        <w:t>szkolenia</w:t>
      </w:r>
      <w:r w:rsidR="00FD61AA" w:rsidRPr="00801C10">
        <w:rPr>
          <w:rFonts w:cstheme="minorHAnsi"/>
        </w:rPr>
        <w:t xml:space="preserve"> po jego zakończeniu. Materiały dydaktyczne muszą być adekwatne do treści szkolenia z aktualnymi wiadomościami</w:t>
      </w:r>
      <w:r w:rsidR="0001115D" w:rsidRPr="00801C10">
        <w:rPr>
          <w:rFonts w:cstheme="minorHAnsi"/>
        </w:rPr>
        <w:br/>
      </w:r>
      <w:r w:rsidR="00FD61AA" w:rsidRPr="00801C10">
        <w:rPr>
          <w:rFonts w:cstheme="minorHAnsi"/>
        </w:rPr>
        <w:t xml:space="preserve"> i muszą być nowe (nieużywane).</w:t>
      </w:r>
    </w:p>
    <w:p w14:paraId="417395B7" w14:textId="7C64512B" w:rsidR="00777893" w:rsidRPr="007C562D" w:rsidRDefault="00536AFD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przekaże materiały dydaktyczne uczestnikom kursu za potwierdzeniem czytelnym podpisem na liście odbioru materiałów </w:t>
      </w:r>
      <w:r w:rsidRPr="007C562D">
        <w:rPr>
          <w:rFonts w:cstheme="minorHAnsi"/>
          <w:b/>
          <w:u w:val="single"/>
        </w:rPr>
        <w:t>w pierwszym dniu zajęć aktywizacyjnych długopisem koloru niebieskiego lub zielonego.</w:t>
      </w:r>
      <w:r w:rsidR="00777893" w:rsidRPr="007C562D">
        <w:rPr>
          <w:rFonts w:cstheme="minorHAnsi"/>
        </w:rPr>
        <w:t xml:space="preserve"> Kopie listy Wykonawca przekaże Zamawiającemu </w:t>
      </w:r>
      <w:r w:rsidR="00A86D3D" w:rsidRPr="007C562D">
        <w:rPr>
          <w:rFonts w:cstheme="minorHAnsi"/>
        </w:rPr>
        <w:br/>
      </w:r>
      <w:r w:rsidR="00777893" w:rsidRPr="007C562D">
        <w:rPr>
          <w:rFonts w:cstheme="minorHAnsi"/>
        </w:rPr>
        <w:t>wraz z kompletem dokumentów.</w:t>
      </w:r>
    </w:p>
    <w:p w14:paraId="2F8AD3F6" w14:textId="120A909C" w:rsidR="00842988" w:rsidRPr="007C562D" w:rsidRDefault="00842988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Niedostarczenie materiałów dydaktycznych i biurowych</w:t>
      </w:r>
      <w:r w:rsidR="00EB30A2">
        <w:rPr>
          <w:rFonts w:cstheme="minorHAnsi"/>
        </w:rPr>
        <w:t xml:space="preserve"> lub wody</w:t>
      </w:r>
      <w:r w:rsidRPr="007C562D">
        <w:rPr>
          <w:rFonts w:cstheme="minorHAnsi"/>
        </w:rPr>
        <w:t xml:space="preserve"> przed rozpoczęciem kursu będzie skutkowało wstrzymaniem szkolenia z winy Wykonawcy.</w:t>
      </w:r>
    </w:p>
    <w:p w14:paraId="0A435B69" w14:textId="77777777" w:rsidR="00B401C6" w:rsidRPr="007C562D" w:rsidRDefault="00B401C6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Wszystkie mater</w:t>
      </w:r>
      <w:r w:rsidR="00345083" w:rsidRPr="007C562D">
        <w:rPr>
          <w:rFonts w:cstheme="minorHAnsi"/>
        </w:rPr>
        <w:t xml:space="preserve">iały dydaktyczne, </w:t>
      </w:r>
      <w:r w:rsidR="00D72AEC" w:rsidRPr="007C562D">
        <w:rPr>
          <w:rFonts w:cstheme="minorHAnsi"/>
        </w:rPr>
        <w:t>C</w:t>
      </w:r>
      <w:r w:rsidRPr="007C562D">
        <w:rPr>
          <w:rFonts w:cstheme="minorHAnsi"/>
        </w:rPr>
        <w:t>ertyfikaty</w:t>
      </w:r>
      <w:r w:rsidR="00D72AEC" w:rsidRPr="007C562D">
        <w:rPr>
          <w:rFonts w:cstheme="minorHAnsi"/>
        </w:rPr>
        <w:t>/Z</w:t>
      </w:r>
      <w:r w:rsidR="009E5C0E" w:rsidRPr="007C562D">
        <w:rPr>
          <w:rFonts w:cstheme="minorHAnsi"/>
        </w:rPr>
        <w:t>aświadczenia</w:t>
      </w:r>
      <w:r w:rsidRPr="007C562D">
        <w:rPr>
          <w:rFonts w:cstheme="minorHAnsi"/>
        </w:rPr>
        <w:t xml:space="preserve"> oraz dokumenty potwierdzające realizację szkolenia muszą być opatrzone tytułem szkolenia oraz logotypami oraz informacjami umożliwiającymi identyfikację źródeł finansowania, zgodnie z wymogami zawartymi </w:t>
      </w:r>
      <w:r w:rsidR="0001115D" w:rsidRPr="007C562D">
        <w:rPr>
          <w:rFonts w:cstheme="minorHAnsi"/>
        </w:rPr>
        <w:br/>
      </w:r>
      <w:r w:rsidRPr="007C562D">
        <w:rPr>
          <w:rFonts w:cstheme="minorHAnsi"/>
        </w:rPr>
        <w:t>w „Wytycznych dotyczących informacji i promocji Funduszy Europejskich na lata 2021-2027”, dostępnymi na stronie:</w:t>
      </w:r>
    </w:p>
    <w:p w14:paraId="55167B06" w14:textId="77777777" w:rsidR="0001115D" w:rsidRPr="007C562D" w:rsidRDefault="00B401C6" w:rsidP="00BB6B0B">
      <w:pPr>
        <w:pStyle w:val="Akapitzlist"/>
        <w:tabs>
          <w:tab w:val="left" w:pos="709"/>
          <w:tab w:val="left" w:pos="1134"/>
        </w:tabs>
        <w:spacing w:after="0"/>
        <w:ind w:left="851" w:hanging="851"/>
        <w:rPr>
          <w:rFonts w:cstheme="minorHAnsi"/>
        </w:rPr>
      </w:pPr>
      <w:hyperlink r:id="rId11" w:history="1">
        <w:r w:rsidRPr="007C562D">
          <w:rPr>
            <w:rStyle w:val="Hipercze"/>
            <w:rFonts w:cstheme="minorHAnsi"/>
          </w:rPr>
          <w:t>https://www.funduszeeuropejskie.gov.pl/strony/o-funduszach/fundusze-na-lata-2021-2027/prawo-i-dokumenty/wytyczne/wytyczne-dotyczace-informacji-i-promocji-funduszy-europejskich-na-lata-2021-2027/</w:t>
        </w:r>
      </w:hyperlink>
    </w:p>
    <w:p w14:paraId="5A7A71A4" w14:textId="77777777" w:rsidR="00345083" w:rsidRPr="007C562D" w:rsidRDefault="00B401C6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zapewni materiały promocyjne w postaci zalaminowanego plakatu w liczbie 2 szt. </w:t>
      </w:r>
      <w:r w:rsidR="00777893" w:rsidRPr="007C562D">
        <w:rPr>
          <w:rFonts w:cstheme="minorHAnsi"/>
        </w:rPr>
        <w:br/>
      </w:r>
      <w:r w:rsidR="005223D5" w:rsidRPr="007C562D">
        <w:rPr>
          <w:rFonts w:cstheme="minorHAnsi"/>
        </w:rPr>
        <w:t>n</w:t>
      </w:r>
      <w:r w:rsidR="00345083" w:rsidRPr="007C562D">
        <w:rPr>
          <w:rFonts w:cstheme="minorHAnsi"/>
        </w:rPr>
        <w:t xml:space="preserve">a jednostkę, </w:t>
      </w:r>
      <w:r w:rsidRPr="007C562D">
        <w:rPr>
          <w:rFonts w:cstheme="minorHAnsi"/>
        </w:rPr>
        <w:t xml:space="preserve">zgodne z </w:t>
      </w:r>
      <w:r w:rsidR="00345083" w:rsidRPr="007C562D">
        <w:rPr>
          <w:rFonts w:cstheme="minorHAnsi"/>
        </w:rPr>
        <w:t>ww. W</w:t>
      </w:r>
      <w:r w:rsidRPr="007C562D">
        <w:rPr>
          <w:rFonts w:cstheme="minorHAnsi"/>
        </w:rPr>
        <w:t>ytycznymi</w:t>
      </w:r>
      <w:r w:rsidR="00345083" w:rsidRPr="007C562D">
        <w:rPr>
          <w:rFonts w:cstheme="minorHAnsi"/>
        </w:rPr>
        <w:t>.</w:t>
      </w:r>
    </w:p>
    <w:p w14:paraId="4547E2F9" w14:textId="5D8C97D9" w:rsidR="00967A99" w:rsidRPr="007C562D" w:rsidRDefault="00967A99" w:rsidP="00BB6B0B">
      <w:pPr>
        <w:pStyle w:val="Akapitzlist"/>
        <w:numPr>
          <w:ilvl w:val="0"/>
          <w:numId w:val="36"/>
        </w:numPr>
        <w:tabs>
          <w:tab w:val="left" w:pos="0"/>
          <w:tab w:val="left" w:pos="709"/>
          <w:tab w:val="left" w:pos="1134"/>
        </w:tabs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>Każdy uczestnik szkolenia otrzyma od Wykonawcy Certyfikat</w:t>
      </w:r>
      <w:r w:rsidR="009E5C0E" w:rsidRPr="007C562D">
        <w:rPr>
          <w:rFonts w:cstheme="minorHAnsi"/>
        </w:rPr>
        <w:t>/</w:t>
      </w:r>
      <w:r w:rsidR="00A86D3D" w:rsidRPr="007C562D">
        <w:rPr>
          <w:rFonts w:cstheme="minorHAnsi"/>
        </w:rPr>
        <w:t xml:space="preserve">Zaświadczenie, </w:t>
      </w:r>
      <w:r w:rsidR="00EA2AFB" w:rsidRPr="007C562D">
        <w:rPr>
          <w:rFonts w:cstheme="minorHAnsi"/>
        </w:rPr>
        <w:br/>
      </w:r>
      <w:r w:rsidR="00A86D3D" w:rsidRPr="007C562D">
        <w:rPr>
          <w:rFonts w:cstheme="minorHAnsi"/>
        </w:rPr>
        <w:t>jako</w:t>
      </w:r>
      <w:r w:rsidR="009E5C0E" w:rsidRPr="007C562D">
        <w:rPr>
          <w:rFonts w:cstheme="minorHAnsi"/>
        </w:rPr>
        <w:t xml:space="preserve"> potwierdzenie</w:t>
      </w:r>
      <w:r w:rsidRPr="007C562D">
        <w:rPr>
          <w:rFonts w:cstheme="minorHAnsi"/>
        </w:rPr>
        <w:t xml:space="preserve"> ukończenie szkolenia.</w:t>
      </w:r>
    </w:p>
    <w:p w14:paraId="71DB45CB" w14:textId="77777777" w:rsidR="00345083" w:rsidRPr="007C562D" w:rsidRDefault="00345083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>Z</w:t>
      </w:r>
      <w:r w:rsidR="007304D3" w:rsidRPr="007C562D">
        <w:rPr>
          <w:rFonts w:cstheme="minorHAnsi"/>
        </w:rPr>
        <w:t>amawiający wymaga, aby na drugiej stronie Certyfikatu</w:t>
      </w:r>
      <w:r w:rsidR="009E5C0E" w:rsidRPr="007C562D">
        <w:rPr>
          <w:rFonts w:cstheme="minorHAnsi"/>
        </w:rPr>
        <w:t>/Zaświadczenia</w:t>
      </w:r>
      <w:r w:rsidR="007304D3" w:rsidRPr="007C562D">
        <w:rPr>
          <w:rFonts w:cstheme="minorHAnsi"/>
        </w:rPr>
        <w:t xml:space="preserve"> zostały wymienione zagadnienia objęte programem szkolenia wraz z wymiarem god</w:t>
      </w:r>
      <w:r w:rsidR="002D0B19" w:rsidRPr="007C562D">
        <w:rPr>
          <w:rFonts w:cstheme="minorHAnsi"/>
        </w:rPr>
        <w:t>zinowym przeprowadzonych zajęć.</w:t>
      </w:r>
    </w:p>
    <w:p w14:paraId="041166B3" w14:textId="77777777" w:rsidR="00777893" w:rsidRPr="007C562D" w:rsidRDefault="009E5C0E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>Koszty wydania C</w:t>
      </w:r>
      <w:r w:rsidR="002D0B19" w:rsidRPr="007C562D">
        <w:rPr>
          <w:rFonts w:cstheme="minorHAnsi"/>
        </w:rPr>
        <w:t>ertyfikatów</w:t>
      </w:r>
      <w:r w:rsidRPr="007C562D">
        <w:rPr>
          <w:rFonts w:cstheme="minorHAnsi"/>
        </w:rPr>
        <w:t>/Zaświadczeń</w:t>
      </w:r>
      <w:r w:rsidR="002D0B19" w:rsidRPr="007C562D">
        <w:rPr>
          <w:rFonts w:cstheme="minorHAnsi"/>
        </w:rPr>
        <w:t xml:space="preserve"> pokrywa Wykonawca.</w:t>
      </w:r>
    </w:p>
    <w:p w14:paraId="2A9D8E83" w14:textId="77777777" w:rsidR="00536AFD" w:rsidRPr="007C562D" w:rsidRDefault="002D0B19" w:rsidP="00BB6B0B">
      <w:pPr>
        <w:pStyle w:val="Akapitzlist"/>
        <w:numPr>
          <w:ilvl w:val="0"/>
          <w:numId w:val="36"/>
        </w:num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>Wykonawca zobowiązany jest do umieszczenia na dokumentacji szkol</w:t>
      </w:r>
      <w:r w:rsidR="00536AFD" w:rsidRPr="007C562D">
        <w:rPr>
          <w:rFonts w:cstheme="minorHAnsi"/>
        </w:rPr>
        <w:t xml:space="preserve">eniowej następujących logotypów oraz </w:t>
      </w:r>
      <w:r w:rsidR="00536AFD" w:rsidRPr="007C562D">
        <w:rPr>
          <w:rFonts w:eastAsia="Times New Roman" w:cstheme="minorHAnsi"/>
          <w:lang w:eastAsia="zh-CN"/>
        </w:rPr>
        <w:t>zapisu umożliwiającego identyfikację źródeł finansowania:</w:t>
      </w:r>
    </w:p>
    <w:p w14:paraId="7970F4E1" w14:textId="77777777" w:rsidR="002D0B19" w:rsidRPr="007C562D" w:rsidRDefault="002D0B19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</w:p>
    <w:p w14:paraId="7D6F4BE7" w14:textId="77777777" w:rsidR="002D0B19" w:rsidRPr="007C562D" w:rsidRDefault="002D0B19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color w:val="4F6228" w:themeColor="accent3" w:themeShade="80"/>
        </w:rPr>
      </w:pPr>
    </w:p>
    <w:p w14:paraId="31BFD9F9" w14:textId="77777777" w:rsidR="00345083" w:rsidRPr="007C562D" w:rsidRDefault="00A20BEA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  <w:noProof/>
          <w:lang w:eastAsia="pl-PL"/>
        </w:rPr>
        <w:drawing>
          <wp:inline distT="0" distB="0" distL="0" distR="0" wp14:anchorId="57DA7E70" wp14:editId="74317FC0">
            <wp:extent cx="5276850" cy="733425"/>
            <wp:effectExtent l="0" t="0" r="0" b="9525"/>
            <wp:docPr id="10557875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A0571" w14:textId="77777777" w:rsidR="005223D5" w:rsidRPr="007C562D" w:rsidRDefault="005223D5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i/>
          <w:color w:val="4F6228" w:themeColor="accent3" w:themeShade="80"/>
        </w:rPr>
      </w:pPr>
      <w:r w:rsidRPr="007C562D">
        <w:rPr>
          <w:rFonts w:cstheme="minorHAnsi"/>
          <w:i/>
          <w:color w:val="4F6228" w:themeColor="accent3" w:themeShade="80"/>
        </w:rPr>
        <w:t>„</w:t>
      </w:r>
      <w:r w:rsidR="00536AFD" w:rsidRPr="007C562D">
        <w:rPr>
          <w:rFonts w:cstheme="minorHAnsi"/>
          <w:i/>
          <w:color w:val="4F6228" w:themeColor="accent3" w:themeShade="80"/>
        </w:rPr>
        <w:t xml:space="preserve">Projekt </w:t>
      </w:r>
      <w:r w:rsidRPr="007C562D">
        <w:rPr>
          <w:rFonts w:cstheme="minorHAnsi"/>
          <w:i/>
          <w:color w:val="4F6228" w:themeColor="accent3" w:themeShade="80"/>
        </w:rPr>
        <w:t>współfinansowany ze środków Unii Europejskiej w ramach Europejskiego Funduszu Społecznego Plus w ramach Działania 4.8. „Aktywizacja osób odbywających karę pozbawienia wolności”</w:t>
      </w:r>
    </w:p>
    <w:p w14:paraId="094F8DAE" w14:textId="77777777" w:rsidR="00536AFD" w:rsidRPr="007C562D" w:rsidRDefault="005223D5" w:rsidP="00BB6B0B">
      <w:pPr>
        <w:tabs>
          <w:tab w:val="left" w:pos="709"/>
          <w:tab w:val="left" w:pos="1134"/>
          <w:tab w:val="center" w:pos="4677"/>
          <w:tab w:val="left" w:pos="8264"/>
        </w:tabs>
        <w:spacing w:after="0"/>
        <w:ind w:left="851" w:hanging="851"/>
        <w:jc w:val="both"/>
        <w:rPr>
          <w:rFonts w:cstheme="minorHAnsi"/>
          <w:i/>
          <w:color w:val="4F6228" w:themeColor="accent3" w:themeShade="80"/>
        </w:rPr>
      </w:pPr>
      <w:r w:rsidRPr="007C562D">
        <w:rPr>
          <w:rFonts w:cstheme="minorHAnsi"/>
          <w:i/>
          <w:color w:val="4F6228" w:themeColor="accent3" w:themeShade="80"/>
        </w:rPr>
        <w:tab/>
      </w:r>
      <w:r w:rsidRPr="007C562D">
        <w:rPr>
          <w:rFonts w:cstheme="minorHAnsi"/>
          <w:i/>
          <w:color w:val="4F6228" w:themeColor="accent3" w:themeShade="80"/>
        </w:rPr>
        <w:tab/>
        <w:t>programu Fundusze Europejskie dla Rozwoju Społecznego 2021-2027”</w:t>
      </w:r>
      <w:r w:rsidRPr="007C562D">
        <w:rPr>
          <w:rFonts w:cstheme="minorHAnsi"/>
          <w:i/>
          <w:color w:val="4F6228" w:themeColor="accent3" w:themeShade="80"/>
        </w:rPr>
        <w:tab/>
      </w:r>
    </w:p>
    <w:p w14:paraId="4BFB0694" w14:textId="77777777" w:rsidR="0001115D" w:rsidRPr="007C562D" w:rsidRDefault="0001115D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color w:val="4F6228" w:themeColor="accent3" w:themeShade="80"/>
        </w:rPr>
      </w:pPr>
    </w:p>
    <w:p w14:paraId="224A4C01" w14:textId="77777777" w:rsidR="00345083" w:rsidRPr="007C562D" w:rsidRDefault="00345083" w:rsidP="00BB6B0B">
      <w:pPr>
        <w:pStyle w:val="Akapitzlist"/>
        <w:numPr>
          <w:ilvl w:val="0"/>
          <w:numId w:val="36"/>
        </w:numPr>
        <w:tabs>
          <w:tab w:val="left" w:pos="851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lastRenderedPageBreak/>
        <w:t>Wykonawca zobowiązuje się do prowadzenia zajęć przez wykwalifikowaną kadrę, posiadającą odpowiednie kwalifikacje zgodne z wymogami zawartymi w SWZ.</w:t>
      </w:r>
    </w:p>
    <w:p w14:paraId="54EF2334" w14:textId="03666B22" w:rsidR="005223D5" w:rsidRPr="007C562D" w:rsidRDefault="00345083" w:rsidP="00BB6B0B">
      <w:pPr>
        <w:pStyle w:val="Akapitzlist"/>
        <w:numPr>
          <w:ilvl w:val="0"/>
          <w:numId w:val="36"/>
        </w:numPr>
        <w:tabs>
          <w:tab w:val="left" w:pos="851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 xml:space="preserve">W przypadku zdarzenia losowego (wypadek drogowy, kolejowy lub lotniczy, nagła hospitalizacja, inne okoliczności powstające na skutek zdarzeń losowych) lub siły wyższej (huragan, powódź, pożar </w:t>
      </w:r>
      <w:r w:rsidR="00CE03FB" w:rsidRPr="007C562D">
        <w:rPr>
          <w:rFonts w:cstheme="minorHAnsi"/>
        </w:rPr>
        <w:t> </w:t>
      </w:r>
      <w:r w:rsidRPr="007C562D">
        <w:rPr>
          <w:rFonts w:cstheme="minorHAnsi"/>
        </w:rPr>
        <w:t>oraz wszystkie inne okoliczności powstające na skutek siły wyższej), które uniemożliwiłyby przeprowadzenie szkolenia, Wykonawca po uzgodnieniu z Zamawiającym wyznaczy innego wykładowcę, z co najmniej takim samym doświadczeniem i kwalifikacjami. Zgłoszenie powinno nastąpić w formie pisemnej najpóźniej w dniu następującym po zaistnieniu zdarzenia.</w:t>
      </w:r>
    </w:p>
    <w:p w14:paraId="75266039" w14:textId="77777777" w:rsidR="005223D5" w:rsidRPr="007C562D" w:rsidRDefault="005223D5" w:rsidP="00BB6B0B">
      <w:pPr>
        <w:pStyle w:val="Akapitzlist"/>
        <w:numPr>
          <w:ilvl w:val="0"/>
          <w:numId w:val="36"/>
        </w:numPr>
        <w:tabs>
          <w:tab w:val="left" w:pos="851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zapewni stały nadzór nad prawidłową realizacją szkolenia w całym okresie </w:t>
      </w:r>
      <w:r w:rsidR="009E5C0E" w:rsidRPr="007C562D">
        <w:rPr>
          <w:rFonts w:cstheme="minorHAnsi"/>
        </w:rPr>
        <w:br/>
      </w:r>
      <w:r w:rsidRPr="007C562D">
        <w:rPr>
          <w:rFonts w:cstheme="minorHAnsi"/>
        </w:rPr>
        <w:t>jego trwania.</w:t>
      </w:r>
    </w:p>
    <w:p w14:paraId="5C465ED8" w14:textId="77777777" w:rsidR="005223D5" w:rsidRPr="007C562D" w:rsidRDefault="005223D5" w:rsidP="00BB6B0B">
      <w:pPr>
        <w:pStyle w:val="Akapitzlist"/>
        <w:numPr>
          <w:ilvl w:val="0"/>
          <w:numId w:val="36"/>
        </w:numPr>
        <w:tabs>
          <w:tab w:val="left" w:pos="851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</w:rPr>
        <w:t>Zamawiający zastrzega sobie prawo do sprawowania nadzoru nad przebiegiem i obsługą organizowanego szkolenia przez cały okres jego trwania.</w:t>
      </w:r>
    </w:p>
    <w:p w14:paraId="12B1734A" w14:textId="24FBD057" w:rsidR="00345083" w:rsidRPr="007C562D" w:rsidRDefault="00345083" w:rsidP="00BB6B0B">
      <w:pPr>
        <w:pStyle w:val="Akapitzlist"/>
        <w:numPr>
          <w:ilvl w:val="0"/>
          <w:numId w:val="36"/>
        </w:numPr>
        <w:tabs>
          <w:tab w:val="left" w:pos="851"/>
          <w:tab w:val="left" w:pos="1134"/>
        </w:tabs>
        <w:spacing w:after="0"/>
        <w:ind w:left="851" w:hanging="851"/>
        <w:jc w:val="both"/>
        <w:rPr>
          <w:rFonts w:cstheme="minorHAnsi"/>
          <w:b/>
        </w:rPr>
      </w:pPr>
      <w:r w:rsidRPr="007C562D">
        <w:rPr>
          <w:rFonts w:cstheme="minorHAnsi"/>
        </w:rPr>
        <w:t>Wykonawca jest zobowiązany udokumentować przeprowadzenie każdego szkolenia poprzez dostarczenie Zamawiającemu</w:t>
      </w:r>
      <w:r w:rsidR="00361D69" w:rsidRPr="007C562D">
        <w:rPr>
          <w:rFonts w:cstheme="minorHAnsi"/>
        </w:rPr>
        <w:t xml:space="preserve"> </w:t>
      </w:r>
      <w:r w:rsidR="00361D69" w:rsidRPr="007C562D">
        <w:rPr>
          <w:rFonts w:cstheme="minorHAnsi"/>
          <w:b/>
        </w:rPr>
        <w:t xml:space="preserve">w terminie </w:t>
      </w:r>
      <w:r w:rsidR="004A7AE5">
        <w:rPr>
          <w:rFonts w:cstheme="minorHAnsi"/>
          <w:b/>
        </w:rPr>
        <w:t>7</w:t>
      </w:r>
      <w:r w:rsidR="005223D5" w:rsidRPr="007C562D">
        <w:rPr>
          <w:rFonts w:cstheme="minorHAnsi"/>
          <w:b/>
        </w:rPr>
        <w:t xml:space="preserve"> dni </w:t>
      </w:r>
      <w:r w:rsidR="004A7AE5">
        <w:rPr>
          <w:rFonts w:cstheme="minorHAnsi"/>
          <w:b/>
        </w:rPr>
        <w:t>roboczych</w:t>
      </w:r>
      <w:r w:rsidR="005223D5" w:rsidRPr="007C562D">
        <w:rPr>
          <w:rFonts w:cstheme="minorHAnsi"/>
          <w:b/>
        </w:rPr>
        <w:t xml:space="preserve"> od dnia zakończenia cyklu szkoleniowego</w:t>
      </w:r>
      <w:r w:rsidRPr="007C562D">
        <w:rPr>
          <w:rFonts w:cstheme="minorHAnsi"/>
          <w:b/>
        </w:rPr>
        <w:t xml:space="preserve">: </w:t>
      </w:r>
    </w:p>
    <w:p w14:paraId="3CA0AA29" w14:textId="3B34AC81" w:rsidR="005223D5" w:rsidRPr="007C562D" w:rsidRDefault="005223D5" w:rsidP="007C562D">
      <w:pPr>
        <w:pStyle w:val="Akapitzlist"/>
        <w:numPr>
          <w:ilvl w:val="0"/>
          <w:numId w:val="28"/>
        </w:numPr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 xml:space="preserve">imiennej </w:t>
      </w:r>
      <w:r w:rsidR="00345083" w:rsidRPr="007C562D">
        <w:rPr>
          <w:rFonts w:cstheme="minorHAnsi"/>
        </w:rPr>
        <w:t xml:space="preserve">listy obecności </w:t>
      </w:r>
      <w:r w:rsidRPr="007C562D">
        <w:rPr>
          <w:rFonts w:cstheme="minorHAnsi"/>
        </w:rPr>
        <w:t xml:space="preserve">podpisanej przez uczestników </w:t>
      </w:r>
      <w:r w:rsidR="00575503" w:rsidRPr="007C562D">
        <w:rPr>
          <w:rFonts w:eastAsia="Times New Roman" w:cstheme="minorHAnsi"/>
          <w:lang w:eastAsia="zh-CN"/>
        </w:rPr>
        <w:t>szkolenia</w:t>
      </w:r>
    </w:p>
    <w:p w14:paraId="7AACBD49" w14:textId="6ECAA23C" w:rsidR="00575503" w:rsidRPr="007C562D" w:rsidRDefault="00345083" w:rsidP="007C562D">
      <w:pPr>
        <w:pStyle w:val="Akapitzlist"/>
        <w:numPr>
          <w:ilvl w:val="0"/>
          <w:numId w:val="28"/>
        </w:numPr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>listy potwierdzającej odbiór zapewnionych przez Wykonawcę materiałów szkoleniowych</w:t>
      </w:r>
      <w:r w:rsidR="00B23BF5" w:rsidRPr="007C562D">
        <w:rPr>
          <w:rFonts w:cstheme="minorHAnsi"/>
        </w:rPr>
        <w:t>,</w:t>
      </w:r>
      <w:r w:rsidRPr="007C562D">
        <w:rPr>
          <w:rFonts w:cstheme="minorHAnsi"/>
        </w:rPr>
        <w:t xml:space="preserve"> </w:t>
      </w:r>
      <w:r w:rsidR="0016056E" w:rsidRPr="007C562D">
        <w:rPr>
          <w:rFonts w:cstheme="minorHAnsi"/>
        </w:rPr>
        <w:t>podpisanej przez uczestników szkolenia</w:t>
      </w:r>
    </w:p>
    <w:p w14:paraId="4FE683EB" w14:textId="032EAA27" w:rsidR="00345083" w:rsidRPr="007C562D" w:rsidRDefault="00345083" w:rsidP="007C562D">
      <w:pPr>
        <w:pStyle w:val="Akapitzlist"/>
        <w:numPr>
          <w:ilvl w:val="0"/>
          <w:numId w:val="28"/>
        </w:numPr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>listy potwierdzającej odbiór</w:t>
      </w:r>
      <w:r w:rsidR="00B23BF5" w:rsidRPr="007C562D">
        <w:rPr>
          <w:rFonts w:cstheme="minorHAnsi"/>
        </w:rPr>
        <w:t xml:space="preserve"> </w:t>
      </w:r>
      <w:r w:rsidR="009E5C0E" w:rsidRPr="007C562D">
        <w:rPr>
          <w:rFonts w:cstheme="minorHAnsi"/>
        </w:rPr>
        <w:t>zapewnionych przez Wykonawcę C</w:t>
      </w:r>
      <w:r w:rsidRPr="007C562D">
        <w:rPr>
          <w:rFonts w:cstheme="minorHAnsi"/>
        </w:rPr>
        <w:t>ertyfikatów</w:t>
      </w:r>
      <w:r w:rsidR="009E5C0E" w:rsidRPr="007C562D">
        <w:rPr>
          <w:rFonts w:cstheme="minorHAnsi"/>
        </w:rPr>
        <w:t>/Zaświadczeń</w:t>
      </w:r>
      <w:r w:rsidRPr="007C562D">
        <w:rPr>
          <w:rFonts w:cstheme="minorHAnsi"/>
        </w:rPr>
        <w:t xml:space="preserve"> </w:t>
      </w:r>
      <w:r w:rsidR="00A86D3D" w:rsidRPr="007C562D">
        <w:rPr>
          <w:rFonts w:cstheme="minorHAnsi"/>
        </w:rPr>
        <w:br/>
      </w:r>
      <w:r w:rsidRPr="007C562D">
        <w:rPr>
          <w:rFonts w:cstheme="minorHAnsi"/>
        </w:rPr>
        <w:t>po ukończeniu szkolenia</w:t>
      </w:r>
      <w:r w:rsidR="00B23BF5" w:rsidRPr="007C562D">
        <w:rPr>
          <w:rFonts w:cstheme="minorHAnsi"/>
        </w:rPr>
        <w:t xml:space="preserve">, podpisanej przez uczestników </w:t>
      </w:r>
      <w:r w:rsidR="00A86D3D" w:rsidRPr="007C562D">
        <w:rPr>
          <w:rFonts w:cstheme="minorHAnsi"/>
        </w:rPr>
        <w:t>szkolenia</w:t>
      </w:r>
    </w:p>
    <w:p w14:paraId="595FA583" w14:textId="304250B8" w:rsidR="00345083" w:rsidRPr="007C562D" w:rsidRDefault="00345083" w:rsidP="007C562D">
      <w:pPr>
        <w:pStyle w:val="Akapitzlist"/>
        <w:numPr>
          <w:ilvl w:val="0"/>
          <w:numId w:val="28"/>
        </w:numPr>
        <w:tabs>
          <w:tab w:val="left" w:pos="0"/>
          <w:tab w:val="left" w:pos="567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sprawozdania z przeprowadzonego szkolenia</w:t>
      </w:r>
    </w:p>
    <w:p w14:paraId="455D75F2" w14:textId="67EF9778" w:rsidR="00777893" w:rsidRPr="007C562D" w:rsidRDefault="00345083" w:rsidP="007C562D">
      <w:pPr>
        <w:pStyle w:val="Akapitzlist"/>
        <w:numPr>
          <w:ilvl w:val="0"/>
          <w:numId w:val="28"/>
        </w:numPr>
        <w:tabs>
          <w:tab w:val="left" w:pos="0"/>
          <w:tab w:val="left" w:pos="567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ankiety ewaluacyjnej przeprowadzonej wśród uczestników</w:t>
      </w:r>
      <w:r w:rsidR="007D4F96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po zakończeniu szkolenia</w:t>
      </w:r>
      <w:r w:rsidR="007D4F96" w:rsidRPr="007C562D">
        <w:rPr>
          <w:rFonts w:cstheme="minorHAnsi"/>
        </w:rPr>
        <w:t xml:space="preserve">. </w:t>
      </w:r>
    </w:p>
    <w:p w14:paraId="51BDAFB4" w14:textId="08103B88" w:rsidR="00BB6B0B" w:rsidRPr="007777D8" w:rsidRDefault="00777893" w:rsidP="007777D8">
      <w:pPr>
        <w:pStyle w:val="Akapitzlist"/>
        <w:numPr>
          <w:ilvl w:val="0"/>
          <w:numId w:val="28"/>
        </w:numPr>
        <w:tabs>
          <w:tab w:val="left" w:pos="0"/>
          <w:tab w:val="left" w:pos="567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protokołu odbioru usługi, zawierającego nazwę Zamawiającego i Wykonawcy, terminy </w:t>
      </w:r>
    </w:p>
    <w:p w14:paraId="2D829936" w14:textId="4680AEC6" w:rsidR="00CE03FB" w:rsidRPr="007C562D" w:rsidRDefault="00777893" w:rsidP="00BB6B0B">
      <w:pPr>
        <w:pStyle w:val="Akapitzlist"/>
        <w:tabs>
          <w:tab w:val="left" w:pos="0"/>
          <w:tab w:val="left" w:pos="567"/>
        </w:tabs>
        <w:spacing w:after="0"/>
        <w:ind w:left="927"/>
        <w:jc w:val="both"/>
        <w:rPr>
          <w:rFonts w:cstheme="minorHAnsi"/>
        </w:rPr>
      </w:pPr>
      <w:r w:rsidRPr="007C562D">
        <w:rPr>
          <w:rFonts w:cstheme="minorHAnsi"/>
        </w:rPr>
        <w:t xml:space="preserve">przeprowadzenia kursów, liczbę godzin lekcyjnych, dokładną datę zrealizowania zamówienia </w:t>
      </w:r>
      <w:r w:rsidR="00CE03FB" w:rsidRPr="007C562D">
        <w:rPr>
          <w:rFonts w:cstheme="minorHAnsi"/>
        </w:rPr>
        <w:t> </w:t>
      </w:r>
    </w:p>
    <w:p w14:paraId="573C1380" w14:textId="6334F618" w:rsidR="00777893" w:rsidRPr="007C562D" w:rsidRDefault="00777893" w:rsidP="007C562D">
      <w:pPr>
        <w:pStyle w:val="Akapitzlist"/>
        <w:numPr>
          <w:ilvl w:val="0"/>
          <w:numId w:val="28"/>
        </w:numPr>
        <w:tabs>
          <w:tab w:val="left" w:pos="0"/>
          <w:tab w:val="left" w:pos="567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 całości, liczbę osób, które wzięły udział bądź nie wzięły udziału w szkoleniu </w:t>
      </w:r>
      <w:r w:rsidR="00A86D3D" w:rsidRPr="007C562D">
        <w:rPr>
          <w:rFonts w:cstheme="minorHAnsi"/>
        </w:rPr>
        <w:br/>
      </w:r>
      <w:r w:rsidRPr="007C562D">
        <w:rPr>
          <w:rFonts w:cstheme="minorHAnsi"/>
        </w:rPr>
        <w:t>(wra</w:t>
      </w:r>
      <w:r w:rsidR="00A86D3D" w:rsidRPr="007C562D">
        <w:rPr>
          <w:rFonts w:cstheme="minorHAnsi"/>
        </w:rPr>
        <w:t xml:space="preserve">z </w:t>
      </w:r>
      <w:r w:rsidRPr="007C562D">
        <w:rPr>
          <w:rFonts w:cstheme="minorHAnsi"/>
        </w:rPr>
        <w:t>z podaniem okoliczności oraz przyczyn nie</w:t>
      </w:r>
      <w:r w:rsidR="009E5C0E" w:rsidRPr="007C562D">
        <w:rPr>
          <w:rFonts w:cstheme="minorHAnsi"/>
        </w:rPr>
        <w:t xml:space="preserve"> ukończenia szkolenia), liczbę Certyfikatów/Zaświadczeń</w:t>
      </w:r>
      <w:r w:rsidR="00D72AEC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wydanych uczestnikom szkolenia oraz potwierdzenie odbioru zaświadczeń o ukończeniu szkolenia przez uczestników</w:t>
      </w:r>
      <w:r w:rsidR="00C16831" w:rsidRPr="007C562D">
        <w:rPr>
          <w:rFonts w:cstheme="minorHAnsi"/>
        </w:rPr>
        <w:t>.</w:t>
      </w:r>
    </w:p>
    <w:p w14:paraId="2E361AAF" w14:textId="12FBF681" w:rsidR="00313B49" w:rsidRPr="007C562D" w:rsidRDefault="00313B49" w:rsidP="007C562D">
      <w:pPr>
        <w:tabs>
          <w:tab w:val="left" w:pos="0"/>
          <w:tab w:val="left" w:pos="567"/>
        </w:tabs>
        <w:spacing w:after="0"/>
        <w:ind w:left="567"/>
        <w:jc w:val="both"/>
        <w:rPr>
          <w:rFonts w:cstheme="minorHAnsi"/>
        </w:rPr>
      </w:pPr>
      <w:r w:rsidRPr="007C562D">
        <w:rPr>
          <w:rFonts w:cstheme="minorHAnsi"/>
        </w:rPr>
        <w:t>Dokumenty powinny być dostarczone do Zamawiającego w wersji papierowej (oryginał lub kopia za zgodnością z oryginałem)</w:t>
      </w:r>
      <w:r w:rsidR="00C16831" w:rsidRPr="007C562D">
        <w:rPr>
          <w:rFonts w:cstheme="minorHAnsi"/>
        </w:rPr>
        <w:t>.</w:t>
      </w:r>
    </w:p>
    <w:p w14:paraId="302E1C7F" w14:textId="38D556D3" w:rsidR="00337ED2" w:rsidRPr="005603DA" w:rsidRDefault="00345083" w:rsidP="005603DA">
      <w:pPr>
        <w:pStyle w:val="Akapitzlist"/>
        <w:tabs>
          <w:tab w:val="left" w:pos="567"/>
        </w:tabs>
        <w:spacing w:after="0"/>
        <w:ind w:left="0" w:firstLine="567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Wszystkie podpisy muszą zostać złożone długopisem koloru niebieskiego lub zielonego.</w:t>
      </w:r>
    </w:p>
    <w:p w14:paraId="3BF94FF6" w14:textId="77777777" w:rsidR="00777893" w:rsidRPr="007C562D" w:rsidRDefault="00345083" w:rsidP="00BB6B0B">
      <w:pPr>
        <w:pStyle w:val="Akapitzlist"/>
        <w:numPr>
          <w:ilvl w:val="0"/>
          <w:numId w:val="36"/>
        </w:numPr>
        <w:tabs>
          <w:tab w:val="left" w:pos="426"/>
        </w:tabs>
        <w:spacing w:after="0"/>
        <w:ind w:left="567" w:hanging="567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Wykonawca jest zobowiązany do pełnego szyfrowania plików zawierających dane osobowe przesyłanych drogą elektroniczną.</w:t>
      </w:r>
    </w:p>
    <w:p w14:paraId="667D529A" w14:textId="77777777" w:rsidR="00777893" w:rsidRPr="007C562D" w:rsidRDefault="00B401C6" w:rsidP="00BB6B0B">
      <w:pPr>
        <w:pStyle w:val="Akapitzlist"/>
        <w:numPr>
          <w:ilvl w:val="0"/>
          <w:numId w:val="36"/>
        </w:numPr>
        <w:tabs>
          <w:tab w:val="left" w:pos="426"/>
        </w:tabs>
        <w:spacing w:after="0"/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>Wykonawca zrealizuje usługę zgodnie z wymogami ustawy z dnia 19 lipca 2019 r o zapewnianiu dostępności osobom ze szczególnymi potrzebami (t.</w:t>
      </w:r>
      <w:r w:rsidR="00777893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j. Dz.U. z 2024 r. poz. 731), w przypadku udziału tych osób w szkoleniu.(zgod</w:t>
      </w:r>
      <w:r w:rsidR="00777893" w:rsidRPr="007C562D">
        <w:rPr>
          <w:rFonts w:cstheme="minorHAnsi"/>
        </w:rPr>
        <w:t>nie z art. 5 ust. 2 ww. ustawy).</w:t>
      </w:r>
    </w:p>
    <w:p w14:paraId="70D6CDA9" w14:textId="5346A766" w:rsidR="00777893" w:rsidRPr="007C562D" w:rsidRDefault="00345083" w:rsidP="00BB6B0B">
      <w:pPr>
        <w:pStyle w:val="Akapitzlist"/>
        <w:numPr>
          <w:ilvl w:val="0"/>
          <w:numId w:val="36"/>
        </w:numPr>
        <w:tabs>
          <w:tab w:val="left" w:pos="426"/>
        </w:tabs>
        <w:spacing w:after="0"/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oraz kadra prowadząca szkolenia zobowiązują się do przestrzegania polityki bezpieczeństwa na terenie danej jednostki penitencjarnej oraz zostaną poinformowani </w:t>
      </w:r>
      <w:r w:rsidR="00777893" w:rsidRPr="007C562D">
        <w:rPr>
          <w:rFonts w:cstheme="minorHAnsi"/>
        </w:rPr>
        <w:br/>
      </w:r>
      <w:r w:rsidRPr="007C562D">
        <w:rPr>
          <w:rFonts w:cstheme="minorHAnsi"/>
        </w:rPr>
        <w:t xml:space="preserve">o standardach bezpieczeństwa, w szczególności o zakazie wnoszenia narzędzi niebezpiecznych </w:t>
      </w:r>
      <w:r w:rsidR="00A86D3D" w:rsidRPr="007C562D">
        <w:rPr>
          <w:rFonts w:cstheme="minorHAnsi"/>
        </w:rPr>
        <w:br/>
      </w:r>
      <w:r w:rsidRPr="007C562D">
        <w:rPr>
          <w:rFonts w:cstheme="minorHAnsi"/>
        </w:rPr>
        <w:t>oraz cyfrowych nośników przechowywania informacji datę, godziny pracy i czytelny podpis wykładowcy.</w:t>
      </w:r>
    </w:p>
    <w:p w14:paraId="486206EA" w14:textId="316EF4AE" w:rsidR="00FD61AA" w:rsidRPr="007C562D" w:rsidRDefault="00F7597A" w:rsidP="00BB6B0B">
      <w:pPr>
        <w:pStyle w:val="Akapitzlist"/>
        <w:numPr>
          <w:ilvl w:val="0"/>
          <w:numId w:val="36"/>
        </w:numPr>
        <w:tabs>
          <w:tab w:val="left" w:pos="426"/>
        </w:tabs>
        <w:spacing w:after="0"/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zobowiązuje się do samodzielnego gromadzenia danych osobowych uczestników szkolenia niezbędnych do wykonania usługi i przetwarzania ich zgodnie z ustawą z dnia 10 maja </w:t>
      </w:r>
      <w:r w:rsidRPr="007C562D">
        <w:rPr>
          <w:rFonts w:cstheme="minorHAnsi"/>
        </w:rPr>
        <w:lastRenderedPageBreak/>
        <w:t>2018 r. o ochronie danych osobowych (</w:t>
      </w:r>
      <w:r w:rsidR="00CE57C0" w:rsidRPr="007C562D">
        <w:rPr>
          <w:rFonts w:cstheme="minorHAnsi"/>
        </w:rPr>
        <w:t>t</w:t>
      </w:r>
      <w:r w:rsidR="0021261A" w:rsidRPr="007C562D">
        <w:rPr>
          <w:rFonts w:cstheme="minorHAnsi"/>
        </w:rPr>
        <w:t>j</w:t>
      </w:r>
      <w:r w:rsidR="00CE57C0" w:rsidRPr="007C562D">
        <w:rPr>
          <w:rFonts w:cstheme="minorHAnsi"/>
        </w:rPr>
        <w:t>.</w:t>
      </w:r>
      <w:r w:rsidR="0021261A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 xml:space="preserve">Dz.U. </w:t>
      </w:r>
      <w:r w:rsidR="00A86D3D" w:rsidRPr="007C562D">
        <w:rPr>
          <w:rFonts w:cstheme="minorHAnsi"/>
        </w:rPr>
        <w:t>Z</w:t>
      </w:r>
      <w:r w:rsidRPr="007C562D">
        <w:rPr>
          <w:rFonts w:cstheme="minorHAnsi"/>
        </w:rPr>
        <w:t xml:space="preserve"> 2019 </w:t>
      </w:r>
      <w:r w:rsidR="0021261A" w:rsidRPr="007C562D">
        <w:rPr>
          <w:rFonts w:cstheme="minorHAnsi"/>
        </w:rPr>
        <w:t xml:space="preserve">r., </w:t>
      </w:r>
      <w:r w:rsidRPr="007C562D">
        <w:rPr>
          <w:rFonts w:cstheme="minorHAnsi"/>
        </w:rPr>
        <w:t xml:space="preserve">poz.1781) oraz Rozporządzeniem Parlamentu Europejskiego i Rady (UE) 2016/679 z dnia 27 kwietnia 2016 r. w sprawie ochrony osób fizycznych </w:t>
      </w:r>
      <w:r w:rsidR="007C562D">
        <w:rPr>
          <w:rFonts w:cstheme="minorHAnsi"/>
        </w:rPr>
        <w:br/>
      </w:r>
      <w:r w:rsidRPr="007C562D">
        <w:rPr>
          <w:rFonts w:cstheme="minorHAnsi"/>
        </w:rPr>
        <w:t xml:space="preserve">w związku z przetwarzaniem danych </w:t>
      </w:r>
      <w:r w:rsidR="00A86D3D" w:rsidRPr="007C562D">
        <w:rPr>
          <w:rFonts w:cstheme="minorHAnsi"/>
        </w:rPr>
        <w:t>osobowych i</w:t>
      </w:r>
      <w:r w:rsidRPr="007C562D">
        <w:rPr>
          <w:rFonts w:cstheme="minorHAnsi"/>
        </w:rPr>
        <w:t xml:space="preserve"> w sprawie swobodnego przepływu takich danych oraz uchylenia dyrektywy </w:t>
      </w:r>
      <w:r w:rsidR="0021261A" w:rsidRPr="007C562D">
        <w:rPr>
          <w:rFonts w:cstheme="minorHAnsi"/>
        </w:rPr>
        <w:t>95/46/WE (ogólne rozporządzenie</w:t>
      </w:r>
      <w:r w:rsidRPr="007C562D">
        <w:rPr>
          <w:rFonts w:cstheme="minorHAnsi"/>
        </w:rPr>
        <w:t xml:space="preserve"> </w:t>
      </w:r>
      <w:r w:rsidR="006D6ACE" w:rsidRPr="007C562D">
        <w:rPr>
          <w:rFonts w:cstheme="minorHAnsi"/>
        </w:rPr>
        <w:t> </w:t>
      </w:r>
      <w:r w:rsidRPr="007C562D">
        <w:rPr>
          <w:rFonts w:cstheme="minorHAnsi"/>
        </w:rPr>
        <w:t>o ochronie danych osobowych).</w:t>
      </w:r>
    </w:p>
    <w:p w14:paraId="7A6E7F75" w14:textId="77777777" w:rsidR="005A1F99" w:rsidRPr="005A1F99" w:rsidRDefault="00185CCD" w:rsidP="00BB6B0B">
      <w:pPr>
        <w:pStyle w:val="Akapitzlist"/>
        <w:numPr>
          <w:ilvl w:val="0"/>
          <w:numId w:val="36"/>
        </w:numPr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przedstawi Zamawiającemu </w:t>
      </w:r>
      <w:bookmarkStart w:id="1" w:name="_Hlk219895380"/>
      <w:r w:rsidR="005A1F99">
        <w:rPr>
          <w:rFonts w:cstheme="minorHAnsi"/>
        </w:rPr>
        <w:t>Protokół Rozliczenia Usługi Szkoleniowej</w:t>
      </w:r>
      <w:r w:rsidRPr="007C562D">
        <w:rPr>
          <w:rFonts w:cstheme="minorHAnsi"/>
        </w:rPr>
        <w:t xml:space="preserve"> </w:t>
      </w:r>
      <w:bookmarkEnd w:id="1"/>
      <w:r w:rsidRPr="007C562D">
        <w:rPr>
          <w:rFonts w:cstheme="minorHAnsi"/>
        </w:rPr>
        <w:t>za każdą wykonaną usługę</w:t>
      </w:r>
      <w:r w:rsidR="00313B49" w:rsidRPr="007C562D">
        <w:rPr>
          <w:rFonts w:cstheme="minorHAnsi"/>
        </w:rPr>
        <w:t xml:space="preserve"> (tj. po każdym 30 godzinnym szkoleniu, które zakończyło się w danej grupie szkoleniowej) </w:t>
      </w:r>
      <w:r w:rsidRPr="007C562D">
        <w:rPr>
          <w:rFonts w:cstheme="minorHAnsi"/>
          <w:u w:val="single"/>
        </w:rPr>
        <w:t xml:space="preserve">w terminie </w:t>
      </w:r>
      <w:r w:rsidR="005A1F99">
        <w:rPr>
          <w:rFonts w:cstheme="minorHAnsi"/>
          <w:u w:val="single"/>
        </w:rPr>
        <w:t>7</w:t>
      </w:r>
      <w:r w:rsidRPr="007C562D">
        <w:rPr>
          <w:rFonts w:cstheme="minorHAnsi"/>
          <w:u w:val="single"/>
        </w:rPr>
        <w:t xml:space="preserve"> dni roboczych</w:t>
      </w:r>
      <w:r w:rsidR="005A1F99">
        <w:rPr>
          <w:rFonts w:cstheme="minorHAnsi"/>
          <w:u w:val="single"/>
        </w:rPr>
        <w:t xml:space="preserve"> od daty zakończenia szkolenia.</w:t>
      </w:r>
      <w:r w:rsidRPr="007C562D">
        <w:rPr>
          <w:rFonts w:cstheme="minorHAnsi"/>
          <w:u w:val="single"/>
        </w:rPr>
        <w:t xml:space="preserve"> </w:t>
      </w:r>
    </w:p>
    <w:p w14:paraId="003D1138" w14:textId="75D618F6" w:rsidR="00185CCD" w:rsidRDefault="005A1F99" w:rsidP="005A1F99">
      <w:pPr>
        <w:pStyle w:val="Akapitzlist"/>
        <w:numPr>
          <w:ilvl w:val="0"/>
          <w:numId w:val="36"/>
        </w:numPr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Zamawiający po weryfikacji poprawności przekazanych dokumentów w ciągu maksymalnie 3 dni roboczych przekaże Wykonawcy podpisany </w:t>
      </w:r>
      <w:r w:rsidRPr="005A1F99">
        <w:rPr>
          <w:rFonts w:cstheme="minorHAnsi"/>
        </w:rPr>
        <w:t xml:space="preserve">Protokół Rozliczenia Usługi Szkoleniowej </w:t>
      </w:r>
      <w:r>
        <w:rPr>
          <w:rFonts w:cstheme="minorHAnsi"/>
        </w:rPr>
        <w:t xml:space="preserve">na wskazany adres </w:t>
      </w:r>
      <w:r w:rsidR="00313B49" w:rsidRPr="007C562D">
        <w:rPr>
          <w:rFonts w:cstheme="minorHAnsi"/>
        </w:rPr>
        <w:t>e-mail</w:t>
      </w:r>
      <w:r>
        <w:rPr>
          <w:rFonts w:cstheme="minorHAnsi"/>
        </w:rPr>
        <w:t>.</w:t>
      </w:r>
    </w:p>
    <w:p w14:paraId="31888DC7" w14:textId="2EB2B45A" w:rsidR="000B2909" w:rsidRPr="007C562D" w:rsidRDefault="000B2909" w:rsidP="005A1F99">
      <w:pPr>
        <w:pStyle w:val="Akapitzlist"/>
        <w:numPr>
          <w:ilvl w:val="0"/>
          <w:numId w:val="36"/>
        </w:numPr>
        <w:ind w:left="567" w:hanging="567"/>
        <w:jc w:val="both"/>
        <w:rPr>
          <w:rFonts w:cstheme="minorHAnsi"/>
        </w:rPr>
      </w:pPr>
      <w:r>
        <w:rPr>
          <w:rFonts w:cstheme="minorHAnsi"/>
        </w:rPr>
        <w:t>Wykonawca po otrzymaniu podpisanego Protokołu Odbioru Usługi Szkoleniowej w ciągu maksymalnie 3 dni roboczych wystawi i przekaże Zamawiającemu fakturę VAT z 30-to dniowym terminem płatności.</w:t>
      </w:r>
    </w:p>
    <w:p w14:paraId="41CA36A9" w14:textId="77777777" w:rsidR="00185CCD" w:rsidRPr="007C562D" w:rsidRDefault="00185CCD" w:rsidP="00BB6B0B">
      <w:pPr>
        <w:pStyle w:val="Akapitzlist"/>
        <w:numPr>
          <w:ilvl w:val="0"/>
          <w:numId w:val="36"/>
        </w:numPr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 xml:space="preserve">Zakres danych koniecznych do rozliczenia zostanie ustalony pomiędzy Zamawiającym </w:t>
      </w:r>
      <w:r w:rsidR="006D6ACE" w:rsidRPr="007C562D">
        <w:rPr>
          <w:rFonts w:cstheme="minorHAnsi"/>
        </w:rPr>
        <w:br/>
      </w:r>
      <w:r w:rsidRPr="007C562D">
        <w:rPr>
          <w:rFonts w:cstheme="minorHAnsi"/>
        </w:rPr>
        <w:t xml:space="preserve">a Wykonawcą po zawarciu umowy. </w:t>
      </w:r>
    </w:p>
    <w:p w14:paraId="717600E8" w14:textId="3166414F" w:rsidR="00BB6B0B" w:rsidRPr="00BB6B0B" w:rsidRDefault="00185CCD" w:rsidP="00BB6B0B">
      <w:pPr>
        <w:pStyle w:val="Akapitzlist"/>
        <w:numPr>
          <w:ilvl w:val="0"/>
          <w:numId w:val="36"/>
        </w:numPr>
        <w:ind w:left="567" w:hanging="567"/>
        <w:jc w:val="both"/>
        <w:rPr>
          <w:rFonts w:cstheme="minorHAnsi"/>
        </w:rPr>
      </w:pPr>
      <w:r w:rsidRPr="007C562D">
        <w:rPr>
          <w:rFonts w:cstheme="minorHAnsi"/>
        </w:rPr>
        <w:t xml:space="preserve">Faktura powinna uwzględniać minimum liczbę osób, </w:t>
      </w:r>
      <w:r w:rsidR="000B2909">
        <w:rPr>
          <w:rFonts w:cstheme="minorHAnsi"/>
        </w:rPr>
        <w:t xml:space="preserve">nazwę szkolenia, </w:t>
      </w:r>
      <w:r w:rsidRPr="007C562D">
        <w:rPr>
          <w:rFonts w:cstheme="minorHAnsi"/>
        </w:rPr>
        <w:t>miejsce i termin szkolenia.</w:t>
      </w:r>
    </w:p>
    <w:p w14:paraId="43BC5773" w14:textId="77777777" w:rsidR="00BB6B0B" w:rsidRPr="007C562D" w:rsidRDefault="00BB6B0B" w:rsidP="00BB6B0B">
      <w:pPr>
        <w:pStyle w:val="Akapitzlist"/>
        <w:ind w:left="567" w:hanging="567"/>
        <w:jc w:val="both"/>
        <w:rPr>
          <w:rFonts w:cstheme="minorHAnsi"/>
        </w:rPr>
      </w:pPr>
    </w:p>
    <w:p w14:paraId="3BCE4E05" w14:textId="615D6AA5" w:rsidR="00065DCC" w:rsidRPr="00BB6B0B" w:rsidRDefault="00BB6B0B" w:rsidP="00BB6B0B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426"/>
        <w:jc w:val="both"/>
        <w:rPr>
          <w:rFonts w:cstheme="minorHAnsi"/>
          <w:color w:val="4F6228" w:themeColor="accent3" w:themeShade="80"/>
        </w:rPr>
      </w:pPr>
      <w:r w:rsidRPr="00BB6B0B">
        <w:rPr>
          <w:rFonts w:cstheme="minorHAnsi"/>
          <w:b/>
        </w:rPr>
        <w:t>POZOSTAŁE OBOWIĄZKI WYKONAWCY</w:t>
      </w:r>
      <w:r w:rsidRPr="00BB6B0B">
        <w:rPr>
          <w:rFonts w:cstheme="minorHAnsi"/>
          <w:color w:val="4F6228" w:themeColor="accent3" w:themeShade="80"/>
        </w:rPr>
        <w:t>:</w:t>
      </w:r>
    </w:p>
    <w:p w14:paraId="19F3B986" w14:textId="77777777" w:rsidR="000E41FB" w:rsidRPr="007C562D" w:rsidRDefault="000E41FB" w:rsidP="007C562D">
      <w:pPr>
        <w:pStyle w:val="Akapitzlist"/>
        <w:tabs>
          <w:tab w:val="left" w:pos="284"/>
        </w:tabs>
        <w:spacing w:after="0"/>
        <w:jc w:val="both"/>
        <w:rPr>
          <w:rFonts w:cstheme="minorHAnsi"/>
          <w:color w:val="4F6228" w:themeColor="accent3" w:themeShade="80"/>
        </w:rPr>
      </w:pPr>
    </w:p>
    <w:p w14:paraId="616489EE" w14:textId="48CDAFDD" w:rsidR="00F3600F" w:rsidRPr="007C562D" w:rsidRDefault="00C21D6C" w:rsidP="007C562D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Wykonawca jest zobowiązany do informowania koordynatorów wyznaczonych przez Zamawiającego o wszelkich zdarzeniach mających wpływ na realizację zamówienia wynikłych zarówno po stronie Wykonawcy, jak i uczestników szkolenia. Zgłoszenie powinno nastąpić w formie pisemnej najpóźniej w dniu następującym po zaistnieniu zdarzenia</w:t>
      </w:r>
      <w:r w:rsidR="00A403BC" w:rsidRPr="007C562D">
        <w:rPr>
          <w:rFonts w:cstheme="minorHAnsi"/>
        </w:rPr>
        <w:t>.</w:t>
      </w:r>
    </w:p>
    <w:p w14:paraId="5EA07F27" w14:textId="18BCDC7C" w:rsidR="0092724A" w:rsidRDefault="00865D19" w:rsidP="007C562D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Wykonawca ma obowiązek</w:t>
      </w:r>
      <w:r w:rsidR="00065DCC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udostępnić Z</w:t>
      </w:r>
      <w:r w:rsidR="00065DCC" w:rsidRPr="007C562D">
        <w:rPr>
          <w:rFonts w:cstheme="minorHAnsi"/>
        </w:rPr>
        <w:t xml:space="preserve">espołowi ds. Funduszy Europejskich w Biurze Penitencjarnym Centralnego Zarządu Służby Więziennej oraz podmiotom zewnętrznym uprawnionym do przeprowadzenia </w:t>
      </w:r>
      <w:r w:rsidR="0009107D" w:rsidRPr="007C562D">
        <w:rPr>
          <w:rFonts w:cstheme="minorHAnsi"/>
        </w:rPr>
        <w:t xml:space="preserve">kontroli i audytu Zamawiającego wgląd </w:t>
      </w:r>
      <w:r w:rsidR="00065DCC" w:rsidRPr="007C562D">
        <w:rPr>
          <w:rFonts w:cstheme="minorHAnsi"/>
        </w:rPr>
        <w:t xml:space="preserve">do pełnej dokumentacji szkolenia </w:t>
      </w:r>
      <w:r w:rsidR="00633C28" w:rsidRPr="007C562D">
        <w:rPr>
          <w:rFonts w:cstheme="minorHAnsi"/>
        </w:rPr>
        <w:t xml:space="preserve">w szczególności do </w:t>
      </w:r>
      <w:r w:rsidR="00065DCC" w:rsidRPr="007C562D">
        <w:rPr>
          <w:rFonts w:cstheme="minorHAnsi"/>
        </w:rPr>
        <w:t xml:space="preserve">programu, sposobu realizacji finansowania, list obecności uczestników </w:t>
      </w:r>
      <w:r w:rsidR="00337ED2" w:rsidRPr="007C562D">
        <w:rPr>
          <w:rFonts w:cstheme="minorHAnsi"/>
        </w:rPr>
        <w:br/>
      </w:r>
      <w:r w:rsidR="00065DCC" w:rsidRPr="007C562D">
        <w:rPr>
          <w:rFonts w:cstheme="minorHAnsi"/>
        </w:rPr>
        <w:t xml:space="preserve">oraz dostępu do miejsc i obiektów publicznych lub prywatnych związanych z realizacją zamówienia </w:t>
      </w:r>
      <w:r w:rsidR="007C562D">
        <w:rPr>
          <w:rFonts w:cstheme="minorHAnsi"/>
        </w:rPr>
        <w:br/>
      </w:r>
      <w:r w:rsidR="00065DCC" w:rsidRPr="007C562D">
        <w:rPr>
          <w:rFonts w:cstheme="minorHAnsi"/>
        </w:rPr>
        <w:t xml:space="preserve">z ograniczeniami wynikającymi z obowiązujących przepisów prawa krajowego, które to czynności kontrolne mogą być przeprowadzone przez okres </w:t>
      </w:r>
      <w:r w:rsidR="00FF4D6B" w:rsidRPr="007C562D">
        <w:rPr>
          <w:rFonts w:cstheme="minorHAnsi"/>
        </w:rPr>
        <w:t>5</w:t>
      </w:r>
      <w:r w:rsidR="00065DCC" w:rsidRPr="007C562D">
        <w:rPr>
          <w:rFonts w:cstheme="minorHAnsi"/>
        </w:rPr>
        <w:t xml:space="preserve"> lat od dnia 31 grudnia roku następującego </w:t>
      </w:r>
      <w:r w:rsidR="004161E8" w:rsidRPr="007C562D">
        <w:rPr>
          <w:rFonts w:cstheme="minorHAnsi"/>
        </w:rPr>
        <w:br/>
      </w:r>
      <w:r w:rsidR="00065DCC" w:rsidRPr="007C562D">
        <w:rPr>
          <w:rFonts w:cstheme="minorHAnsi"/>
        </w:rPr>
        <w:t>po złożeniu do Komisji Europejskiej zestawienia wydatków, w którym ujęto ostateczne wydatki dotyczące zakończonego Pro</w:t>
      </w:r>
      <w:r w:rsidR="00FD61AA" w:rsidRPr="007C562D">
        <w:rPr>
          <w:rFonts w:cstheme="minorHAnsi"/>
        </w:rPr>
        <w:t xml:space="preserve">jektu. </w:t>
      </w:r>
    </w:p>
    <w:p w14:paraId="20633F2A" w14:textId="017677DB" w:rsid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</w:rPr>
      </w:pPr>
    </w:p>
    <w:p w14:paraId="52688780" w14:textId="719AAC18" w:rsidR="006D33FC" w:rsidRDefault="006D33FC" w:rsidP="006D33FC">
      <w:pPr>
        <w:pStyle w:val="Akapitzlist"/>
        <w:numPr>
          <w:ilvl w:val="0"/>
          <w:numId w:val="39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 w:rsidRPr="00BB6B0B">
        <w:rPr>
          <w:rFonts w:cstheme="minorHAnsi"/>
          <w:b/>
        </w:rPr>
        <w:t>P</w:t>
      </w:r>
      <w:r>
        <w:rPr>
          <w:rFonts w:cstheme="minorHAnsi"/>
          <w:b/>
        </w:rPr>
        <w:t>ŁATNOŚCI</w:t>
      </w:r>
      <w:r w:rsidRPr="00BB6B0B">
        <w:rPr>
          <w:rFonts w:cstheme="minorHAnsi"/>
          <w:color w:val="4F6228" w:themeColor="accent3" w:themeShade="80"/>
        </w:rPr>
        <w:t>:</w:t>
      </w:r>
    </w:p>
    <w:p w14:paraId="55C8FD8B" w14:textId="77777777" w:rsidR="006D33FC" w:rsidRDefault="006D33FC" w:rsidP="006D33FC">
      <w:pPr>
        <w:pStyle w:val="Akapitzlist"/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</w:p>
    <w:p w14:paraId="7BCB8A42" w14:textId="3688B8CC" w:rsidR="006D33FC" w:rsidRDefault="006D33FC" w:rsidP="006D33FC">
      <w:pPr>
        <w:pStyle w:val="Akapitzlist"/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>
        <w:rPr>
          <w:rFonts w:cstheme="minorHAnsi"/>
          <w:color w:val="4F6228" w:themeColor="accent3" w:themeShade="80"/>
        </w:rPr>
        <w:t>Wykonawca przedstawi Zamawiającemu rozliczenie za każdą wykonaną usługę każdorazowo w terminie 7 dni roboczych. Po potwierdzeniu przez Zamawiającego poprawności otrzymanych dokumentów (potwierdzenie w formie wiadomości e-mail na wskazany przez Wykonawcę  kontaktowy adres e-mail).</w:t>
      </w:r>
    </w:p>
    <w:p w14:paraId="36264333" w14:textId="1A4E6619" w:rsidR="006D33FC" w:rsidRDefault="006D33FC" w:rsidP="006D33FC">
      <w:pPr>
        <w:pStyle w:val="Akapitzlist"/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>
        <w:rPr>
          <w:rFonts w:cstheme="minorHAnsi"/>
          <w:color w:val="4F6228" w:themeColor="accent3" w:themeShade="80"/>
        </w:rPr>
        <w:t>Zakres danych koniecznych do rozliczenia zostanie ustalony pomiędzy Zamawiającym za Wykonawcą po zawarciu umowy.</w:t>
      </w:r>
    </w:p>
    <w:p w14:paraId="4CAF9D41" w14:textId="44B682A1" w:rsidR="006D33FC" w:rsidRDefault="006D33FC" w:rsidP="006D33FC">
      <w:pPr>
        <w:pStyle w:val="Akapitzlist"/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>
        <w:rPr>
          <w:rFonts w:cstheme="minorHAnsi"/>
          <w:color w:val="4F6228" w:themeColor="accent3" w:themeShade="80"/>
        </w:rPr>
        <w:lastRenderedPageBreak/>
        <w:t>Podstawą do wystawienia faktury przez Wykonawcę będzie podpisany przez Zamawiającego protokół odbioru usługi szkoleniowej dotyczącego danej grupy szkoleniowej.</w:t>
      </w:r>
    </w:p>
    <w:p w14:paraId="28BE3501" w14:textId="1B11F3A9" w:rsidR="006D33FC" w:rsidRDefault="006D33FC" w:rsidP="006D33FC">
      <w:pPr>
        <w:pStyle w:val="Akapitzlist"/>
        <w:numPr>
          <w:ilvl w:val="0"/>
          <w:numId w:val="44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>
        <w:rPr>
          <w:rFonts w:cstheme="minorHAnsi"/>
          <w:color w:val="4F6228" w:themeColor="accent3" w:themeShade="80"/>
        </w:rPr>
        <w:t>Faktura powinna uwzględniać minimum: tytuł szkolenia, liczbę osób, miejsce i termin szkolenia.</w:t>
      </w:r>
    </w:p>
    <w:p w14:paraId="1ABD628E" w14:textId="77777777" w:rsidR="006D33FC" w:rsidRP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</w:p>
    <w:p w14:paraId="18436351" w14:textId="491D9B88" w:rsid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</w:p>
    <w:p w14:paraId="0FE49F3A" w14:textId="17ED3571" w:rsidR="006D33FC" w:rsidRP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>
        <w:rPr>
          <w:rFonts w:cstheme="minorHAnsi"/>
          <w:color w:val="4F6228" w:themeColor="accent3" w:themeShade="80"/>
        </w:rPr>
        <w:t xml:space="preserve">        </w:t>
      </w:r>
    </w:p>
    <w:p w14:paraId="48E2C9A5" w14:textId="77777777" w:rsidR="006D33FC" w:rsidRPr="006D33FC" w:rsidRDefault="006D33FC" w:rsidP="006D33FC">
      <w:pPr>
        <w:tabs>
          <w:tab w:val="left" w:pos="426"/>
        </w:tabs>
        <w:spacing w:after="0"/>
        <w:ind w:left="360"/>
        <w:jc w:val="both"/>
        <w:rPr>
          <w:rFonts w:cstheme="minorHAnsi"/>
          <w:color w:val="4F6228" w:themeColor="accent3" w:themeShade="80"/>
        </w:rPr>
      </w:pPr>
    </w:p>
    <w:p w14:paraId="69DD4AB3" w14:textId="77777777" w:rsidR="006D33FC" w:rsidRP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</w:p>
    <w:p w14:paraId="38E0ABF4" w14:textId="77777777" w:rsidR="006D33FC" w:rsidRP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</w:rPr>
      </w:pPr>
    </w:p>
    <w:sectPr w:rsidR="006D33FC" w:rsidRPr="006D33FC" w:rsidSect="00F041DB">
      <w:headerReference w:type="default" r:id="rId14"/>
      <w:footerReference w:type="default" r:id="rId15"/>
      <w:pgSz w:w="11906" w:h="16838"/>
      <w:pgMar w:top="1247" w:right="1134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01E" w14:textId="77777777" w:rsidR="00D12AA2" w:rsidRDefault="00D12AA2" w:rsidP="00F75120">
      <w:pPr>
        <w:spacing w:after="0" w:line="240" w:lineRule="auto"/>
      </w:pPr>
      <w:r>
        <w:separator/>
      </w:r>
    </w:p>
  </w:endnote>
  <w:endnote w:type="continuationSeparator" w:id="0">
    <w:p w14:paraId="4B64006A" w14:textId="77777777" w:rsidR="00D12AA2" w:rsidRDefault="00D12AA2" w:rsidP="00F75120">
      <w:pPr>
        <w:spacing w:after="0" w:line="240" w:lineRule="auto"/>
      </w:pPr>
      <w:r>
        <w:continuationSeparator/>
      </w:r>
    </w:p>
  </w:endnote>
  <w:endnote w:type="continuationNotice" w:id="1">
    <w:p w14:paraId="3DBA16B8" w14:textId="77777777" w:rsidR="00D12AA2" w:rsidRDefault="00D12A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5868995"/>
      <w:docPartObj>
        <w:docPartGallery w:val="Page Numbers (Bottom of Page)"/>
        <w:docPartUnique/>
      </w:docPartObj>
    </w:sdtPr>
    <w:sdtContent>
      <w:p w14:paraId="3779DA62" w14:textId="77777777" w:rsidR="00CE03FB" w:rsidRPr="00CC5FB1" w:rsidRDefault="00CE03FB" w:rsidP="00CE03FB">
        <w:pPr>
          <w:rPr>
            <w:sz w:val="16"/>
            <w:szCs w:val="16"/>
          </w:rPr>
        </w:pPr>
        <w:r w:rsidRPr="00CC5FB1">
          <w:rPr>
            <w:sz w:val="16"/>
            <w:szCs w:val="16"/>
          </w:rPr>
          <w:t xml:space="preserve">Projekt „Kompleksowe działania szkoleniowo-aktywizacyjne mające na celu przygotowanie osób odbywających karę pozbawienia wolności do skutecznego </w:t>
        </w:r>
        <w:r>
          <w:rPr>
            <w:sz w:val="16"/>
            <w:szCs w:val="16"/>
          </w:rPr>
          <w:t>powrotu na rynek pracy i do społeczeństwa:, finansowanego ze środków Programu Fundusze Europejskie dla Rozwoju Społecznego na lata 2021 – 2027”</w:t>
        </w:r>
      </w:p>
      <w:p w14:paraId="58BBBA51" w14:textId="77777777" w:rsidR="00B37E3A" w:rsidRDefault="00000000">
        <w:pPr>
          <w:pStyle w:val="Stopka"/>
          <w:jc w:val="center"/>
        </w:pPr>
      </w:p>
    </w:sdtContent>
  </w:sdt>
  <w:p w14:paraId="34E791AA" w14:textId="77777777" w:rsidR="00B37E3A" w:rsidRDefault="00B37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46C01" w14:textId="77777777" w:rsidR="00D12AA2" w:rsidRDefault="00D12AA2" w:rsidP="00F75120">
      <w:pPr>
        <w:spacing w:after="0" w:line="240" w:lineRule="auto"/>
      </w:pPr>
      <w:r>
        <w:separator/>
      </w:r>
    </w:p>
  </w:footnote>
  <w:footnote w:type="continuationSeparator" w:id="0">
    <w:p w14:paraId="763832B4" w14:textId="77777777" w:rsidR="00D12AA2" w:rsidRDefault="00D12AA2" w:rsidP="00F75120">
      <w:pPr>
        <w:spacing w:after="0" w:line="240" w:lineRule="auto"/>
      </w:pPr>
      <w:r>
        <w:continuationSeparator/>
      </w:r>
    </w:p>
  </w:footnote>
  <w:footnote w:type="continuationNotice" w:id="1">
    <w:p w14:paraId="03B3FB0A" w14:textId="77777777" w:rsidR="00D12AA2" w:rsidRDefault="00D12A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AD71B" w14:textId="77777777" w:rsidR="00B37E3A" w:rsidRDefault="002754E0" w:rsidP="00F041DB">
    <w:pPr>
      <w:tabs>
        <w:tab w:val="left" w:pos="3951"/>
      </w:tabs>
      <w:spacing w:after="0" w:line="240" w:lineRule="auto"/>
      <w:jc w:val="both"/>
      <w:rPr>
        <w:i/>
        <w:sz w:val="18"/>
      </w:rPr>
    </w:pPr>
    <w:r>
      <w:rPr>
        <w:noProof/>
        <w:lang w:eastAsia="pl-PL"/>
      </w:rPr>
      <w:drawing>
        <wp:inline distT="0" distB="0" distL="0" distR="0" wp14:anchorId="7315BB20" wp14:editId="70A68382">
          <wp:extent cx="5276850" cy="733425"/>
          <wp:effectExtent l="0" t="0" r="0" b="9525"/>
          <wp:docPr id="1174436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BE2"/>
    <w:multiLevelType w:val="multilevel"/>
    <w:tmpl w:val="60D8D8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4E07B4"/>
    <w:multiLevelType w:val="hybridMultilevel"/>
    <w:tmpl w:val="F7CE1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4452"/>
    <w:multiLevelType w:val="hybridMultilevel"/>
    <w:tmpl w:val="2F007C66"/>
    <w:lvl w:ilvl="0" w:tplc="4D005EE6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03"/>
    <w:multiLevelType w:val="hybridMultilevel"/>
    <w:tmpl w:val="3C3AF9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753A0"/>
    <w:multiLevelType w:val="hybridMultilevel"/>
    <w:tmpl w:val="D9ECEA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95A6A"/>
    <w:multiLevelType w:val="multilevel"/>
    <w:tmpl w:val="60D8D8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DB59FB"/>
    <w:multiLevelType w:val="multilevel"/>
    <w:tmpl w:val="60D8D8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95D40E1"/>
    <w:multiLevelType w:val="multilevel"/>
    <w:tmpl w:val="8C00845C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B0D09FE"/>
    <w:multiLevelType w:val="hybridMultilevel"/>
    <w:tmpl w:val="8B944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04D15"/>
    <w:multiLevelType w:val="hybridMultilevel"/>
    <w:tmpl w:val="B202A5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A657C"/>
    <w:multiLevelType w:val="hybridMultilevel"/>
    <w:tmpl w:val="21B2F1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C11B7"/>
    <w:multiLevelType w:val="hybridMultilevel"/>
    <w:tmpl w:val="A7EA3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45C38"/>
    <w:multiLevelType w:val="hybridMultilevel"/>
    <w:tmpl w:val="2B76D2C8"/>
    <w:lvl w:ilvl="0" w:tplc="CF14E5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E5828"/>
    <w:multiLevelType w:val="hybridMultilevel"/>
    <w:tmpl w:val="586EE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33D6B"/>
    <w:multiLevelType w:val="hybridMultilevel"/>
    <w:tmpl w:val="F4F4CD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1663E3"/>
    <w:multiLevelType w:val="hybridMultilevel"/>
    <w:tmpl w:val="AF2A9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60B41"/>
    <w:multiLevelType w:val="hybridMultilevel"/>
    <w:tmpl w:val="E1E47A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60DBE"/>
    <w:multiLevelType w:val="multilevel"/>
    <w:tmpl w:val="D2046A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B719EA"/>
    <w:multiLevelType w:val="hybridMultilevel"/>
    <w:tmpl w:val="598CBA8E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32540F8C"/>
    <w:multiLevelType w:val="hybridMultilevel"/>
    <w:tmpl w:val="DCEA962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42C376F"/>
    <w:multiLevelType w:val="hybridMultilevel"/>
    <w:tmpl w:val="5008C306"/>
    <w:lvl w:ilvl="0" w:tplc="3B80E95A">
      <w:start w:val="3"/>
      <w:numFmt w:val="decimal"/>
      <w:lvlText w:val="%1."/>
      <w:lvlJc w:val="left"/>
      <w:pPr>
        <w:ind w:left="3763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1" w15:restartNumberingAfterBreak="0">
    <w:nsid w:val="36FA4EB4"/>
    <w:multiLevelType w:val="hybridMultilevel"/>
    <w:tmpl w:val="45FEB0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81559"/>
    <w:multiLevelType w:val="hybridMultilevel"/>
    <w:tmpl w:val="D1624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61E48"/>
    <w:multiLevelType w:val="multilevel"/>
    <w:tmpl w:val="B664C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BFE3902"/>
    <w:multiLevelType w:val="hybridMultilevel"/>
    <w:tmpl w:val="403CD0CA"/>
    <w:lvl w:ilvl="0" w:tplc="4D005EE6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96996"/>
    <w:multiLevelType w:val="hybridMultilevel"/>
    <w:tmpl w:val="C5389A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13570"/>
    <w:multiLevelType w:val="hybridMultilevel"/>
    <w:tmpl w:val="77EC0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E4ED7"/>
    <w:multiLevelType w:val="multilevel"/>
    <w:tmpl w:val="97C290A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E321E5C"/>
    <w:multiLevelType w:val="hybridMultilevel"/>
    <w:tmpl w:val="BDEC95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2741F"/>
    <w:multiLevelType w:val="multilevel"/>
    <w:tmpl w:val="D2046A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8126675"/>
    <w:multiLevelType w:val="hybridMultilevel"/>
    <w:tmpl w:val="A8A2F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22CFA"/>
    <w:multiLevelType w:val="hybridMultilevel"/>
    <w:tmpl w:val="598CBA8E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5F9D457E"/>
    <w:multiLevelType w:val="multilevel"/>
    <w:tmpl w:val="0786E4A2"/>
    <w:lvl w:ilvl="0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4" w:hanging="1440"/>
      </w:pPr>
      <w:rPr>
        <w:rFonts w:hint="default"/>
      </w:rPr>
    </w:lvl>
  </w:abstractNum>
  <w:abstractNum w:abstractNumId="33" w15:restartNumberingAfterBreak="0">
    <w:nsid w:val="62D011B7"/>
    <w:multiLevelType w:val="multilevel"/>
    <w:tmpl w:val="B5867F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3270DB"/>
    <w:multiLevelType w:val="hybridMultilevel"/>
    <w:tmpl w:val="7DD249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15904"/>
    <w:multiLevelType w:val="hybridMultilevel"/>
    <w:tmpl w:val="598CBA8E"/>
    <w:lvl w:ilvl="0" w:tplc="0415000F">
      <w:start w:val="1"/>
      <w:numFmt w:val="decimal"/>
      <w:lvlText w:val="%1.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6D2E5DFB"/>
    <w:multiLevelType w:val="hybridMultilevel"/>
    <w:tmpl w:val="B58E9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B7630"/>
    <w:multiLevelType w:val="hybridMultilevel"/>
    <w:tmpl w:val="25E2D03A"/>
    <w:lvl w:ilvl="0" w:tplc="28F46612">
      <w:start w:val="1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92EC1"/>
    <w:multiLevelType w:val="hybridMultilevel"/>
    <w:tmpl w:val="BA968722"/>
    <w:lvl w:ilvl="0" w:tplc="947AB5BA">
      <w:start w:val="3"/>
      <w:numFmt w:val="decimal"/>
      <w:lvlText w:val="%1."/>
      <w:lvlJc w:val="left"/>
      <w:pPr>
        <w:ind w:left="3763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9" w15:restartNumberingAfterBreak="0">
    <w:nsid w:val="76CD5780"/>
    <w:multiLevelType w:val="hybridMultilevel"/>
    <w:tmpl w:val="2C5069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56AFB"/>
    <w:multiLevelType w:val="multilevel"/>
    <w:tmpl w:val="B8D2EB9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98A7E9A"/>
    <w:multiLevelType w:val="hybridMultilevel"/>
    <w:tmpl w:val="4B80F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D085E"/>
    <w:multiLevelType w:val="hybridMultilevel"/>
    <w:tmpl w:val="4366254C"/>
    <w:lvl w:ilvl="0" w:tplc="A1A4807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C56DC3"/>
    <w:multiLevelType w:val="hybridMultilevel"/>
    <w:tmpl w:val="57EEA2D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39138860">
    <w:abstractNumId w:val="32"/>
  </w:num>
  <w:num w:numId="2" w16cid:durableId="475728776">
    <w:abstractNumId w:val="15"/>
  </w:num>
  <w:num w:numId="3" w16cid:durableId="445927944">
    <w:abstractNumId w:val="17"/>
  </w:num>
  <w:num w:numId="4" w16cid:durableId="1705594492">
    <w:abstractNumId w:val="0"/>
  </w:num>
  <w:num w:numId="5" w16cid:durableId="2141879443">
    <w:abstractNumId w:val="6"/>
  </w:num>
  <w:num w:numId="6" w16cid:durableId="1257325747">
    <w:abstractNumId w:val="12"/>
  </w:num>
  <w:num w:numId="7" w16cid:durableId="842596621">
    <w:abstractNumId w:val="19"/>
  </w:num>
  <w:num w:numId="8" w16cid:durableId="1043873077">
    <w:abstractNumId w:val="26"/>
  </w:num>
  <w:num w:numId="9" w16cid:durableId="68163383">
    <w:abstractNumId w:val="14"/>
  </w:num>
  <w:num w:numId="10" w16cid:durableId="116340585">
    <w:abstractNumId w:val="1"/>
  </w:num>
  <w:num w:numId="11" w16cid:durableId="451872966">
    <w:abstractNumId w:val="4"/>
  </w:num>
  <w:num w:numId="12" w16cid:durableId="1910840603">
    <w:abstractNumId w:val="3"/>
  </w:num>
  <w:num w:numId="13" w16cid:durableId="1537700351">
    <w:abstractNumId w:val="36"/>
  </w:num>
  <w:num w:numId="14" w16cid:durableId="2099936109">
    <w:abstractNumId w:val="30"/>
  </w:num>
  <w:num w:numId="15" w16cid:durableId="1545409345">
    <w:abstractNumId w:val="34"/>
  </w:num>
  <w:num w:numId="16" w16cid:durableId="581649776">
    <w:abstractNumId w:val="10"/>
  </w:num>
  <w:num w:numId="17" w16cid:durableId="923150551">
    <w:abstractNumId w:val="25"/>
  </w:num>
  <w:num w:numId="18" w16cid:durableId="2110734866">
    <w:abstractNumId w:val="9"/>
  </w:num>
  <w:num w:numId="19" w16cid:durableId="1955284762">
    <w:abstractNumId w:val="39"/>
  </w:num>
  <w:num w:numId="20" w16cid:durableId="314383273">
    <w:abstractNumId w:val="28"/>
  </w:num>
  <w:num w:numId="21" w16cid:durableId="1002392316">
    <w:abstractNumId w:val="16"/>
  </w:num>
  <w:num w:numId="22" w16cid:durableId="512768457">
    <w:abstractNumId w:val="21"/>
  </w:num>
  <w:num w:numId="23" w16cid:durableId="1093361367">
    <w:abstractNumId w:val="8"/>
  </w:num>
  <w:num w:numId="24" w16cid:durableId="1127775010">
    <w:abstractNumId w:val="41"/>
  </w:num>
  <w:num w:numId="25" w16cid:durableId="1988627682">
    <w:abstractNumId w:val="5"/>
  </w:num>
  <w:num w:numId="26" w16cid:durableId="1735811261">
    <w:abstractNumId w:val="23"/>
  </w:num>
  <w:num w:numId="27" w16cid:durableId="618952955">
    <w:abstractNumId w:val="7"/>
  </w:num>
  <w:num w:numId="28" w16cid:durableId="2105954088">
    <w:abstractNumId w:val="43"/>
  </w:num>
  <w:num w:numId="29" w16cid:durableId="949354956">
    <w:abstractNumId w:val="29"/>
  </w:num>
  <w:num w:numId="30" w16cid:durableId="1543975291">
    <w:abstractNumId w:val="31"/>
  </w:num>
  <w:num w:numId="31" w16cid:durableId="1743941240">
    <w:abstractNumId w:val="37"/>
  </w:num>
  <w:num w:numId="32" w16cid:durableId="726144110">
    <w:abstractNumId w:val="13"/>
  </w:num>
  <w:num w:numId="33" w16cid:durableId="240606083">
    <w:abstractNumId w:val="27"/>
  </w:num>
  <w:num w:numId="34" w16cid:durableId="917404993">
    <w:abstractNumId w:val="33"/>
  </w:num>
  <w:num w:numId="35" w16cid:durableId="767777810">
    <w:abstractNumId w:val="40"/>
  </w:num>
  <w:num w:numId="36" w16cid:durableId="1738672457">
    <w:abstractNumId w:val="38"/>
  </w:num>
  <w:num w:numId="37" w16cid:durableId="1585916334">
    <w:abstractNumId w:val="20"/>
  </w:num>
  <w:num w:numId="38" w16cid:durableId="708917713">
    <w:abstractNumId w:val="11"/>
  </w:num>
  <w:num w:numId="39" w16cid:durableId="248661588">
    <w:abstractNumId w:val="24"/>
  </w:num>
  <w:num w:numId="40" w16cid:durableId="307321785">
    <w:abstractNumId w:val="35"/>
  </w:num>
  <w:num w:numId="41" w16cid:durableId="1594630484">
    <w:abstractNumId w:val="18"/>
  </w:num>
  <w:num w:numId="42" w16cid:durableId="1839997064">
    <w:abstractNumId w:val="2"/>
  </w:num>
  <w:num w:numId="43" w16cid:durableId="235894698">
    <w:abstractNumId w:val="42"/>
  </w:num>
  <w:num w:numId="44" w16cid:durableId="9170720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20"/>
    <w:rsid w:val="00001F5B"/>
    <w:rsid w:val="00004E48"/>
    <w:rsid w:val="0001115D"/>
    <w:rsid w:val="000201B2"/>
    <w:rsid w:val="00032F63"/>
    <w:rsid w:val="000333CA"/>
    <w:rsid w:val="00036CA1"/>
    <w:rsid w:val="000416CD"/>
    <w:rsid w:val="00042B78"/>
    <w:rsid w:val="000461C8"/>
    <w:rsid w:val="000467A7"/>
    <w:rsid w:val="00061B05"/>
    <w:rsid w:val="00063A24"/>
    <w:rsid w:val="00064727"/>
    <w:rsid w:val="000648F0"/>
    <w:rsid w:val="00065DCC"/>
    <w:rsid w:val="000741D1"/>
    <w:rsid w:val="00080B86"/>
    <w:rsid w:val="0009107D"/>
    <w:rsid w:val="00092E0A"/>
    <w:rsid w:val="000B2584"/>
    <w:rsid w:val="000B2909"/>
    <w:rsid w:val="000B2E6C"/>
    <w:rsid w:val="000E166A"/>
    <w:rsid w:val="000E41C4"/>
    <w:rsid w:val="000E41FB"/>
    <w:rsid w:val="000F3642"/>
    <w:rsid w:val="000F7320"/>
    <w:rsid w:val="001130B8"/>
    <w:rsid w:val="00114A9E"/>
    <w:rsid w:val="001206DA"/>
    <w:rsid w:val="001326A5"/>
    <w:rsid w:val="00155AF1"/>
    <w:rsid w:val="00160490"/>
    <w:rsid w:val="0016056E"/>
    <w:rsid w:val="001659C0"/>
    <w:rsid w:val="001717A8"/>
    <w:rsid w:val="00175AA5"/>
    <w:rsid w:val="00185065"/>
    <w:rsid w:val="00185CCD"/>
    <w:rsid w:val="00187B62"/>
    <w:rsid w:val="00194E98"/>
    <w:rsid w:val="001A1C00"/>
    <w:rsid w:val="001A6D3E"/>
    <w:rsid w:val="001A7F17"/>
    <w:rsid w:val="001B1139"/>
    <w:rsid w:val="001D35A0"/>
    <w:rsid w:val="001E283D"/>
    <w:rsid w:val="001E333D"/>
    <w:rsid w:val="002117B0"/>
    <w:rsid w:val="0021261A"/>
    <w:rsid w:val="00212A34"/>
    <w:rsid w:val="002133B5"/>
    <w:rsid w:val="00220E79"/>
    <w:rsid w:val="0023727A"/>
    <w:rsid w:val="00241284"/>
    <w:rsid w:val="00250D06"/>
    <w:rsid w:val="00254BAF"/>
    <w:rsid w:val="002709B9"/>
    <w:rsid w:val="002754E0"/>
    <w:rsid w:val="00280008"/>
    <w:rsid w:val="00283F42"/>
    <w:rsid w:val="00285FEE"/>
    <w:rsid w:val="00291645"/>
    <w:rsid w:val="002B2213"/>
    <w:rsid w:val="002C0721"/>
    <w:rsid w:val="002D0B19"/>
    <w:rsid w:val="002F2B12"/>
    <w:rsid w:val="002F6B82"/>
    <w:rsid w:val="00310F23"/>
    <w:rsid w:val="00313B49"/>
    <w:rsid w:val="003158D3"/>
    <w:rsid w:val="00327DBA"/>
    <w:rsid w:val="003310B9"/>
    <w:rsid w:val="00337ED2"/>
    <w:rsid w:val="00341ADE"/>
    <w:rsid w:val="00345083"/>
    <w:rsid w:val="00355CFB"/>
    <w:rsid w:val="00361D69"/>
    <w:rsid w:val="00370076"/>
    <w:rsid w:val="0037122D"/>
    <w:rsid w:val="00375D37"/>
    <w:rsid w:val="00381DA0"/>
    <w:rsid w:val="00394CA0"/>
    <w:rsid w:val="003969E0"/>
    <w:rsid w:val="003B7C53"/>
    <w:rsid w:val="003C73FC"/>
    <w:rsid w:val="003D05AA"/>
    <w:rsid w:val="003D2737"/>
    <w:rsid w:val="003D3841"/>
    <w:rsid w:val="003E43F5"/>
    <w:rsid w:val="003F24DE"/>
    <w:rsid w:val="00406FC1"/>
    <w:rsid w:val="00411D4D"/>
    <w:rsid w:val="004161E8"/>
    <w:rsid w:val="00420F55"/>
    <w:rsid w:val="00433250"/>
    <w:rsid w:val="00462280"/>
    <w:rsid w:val="0046351B"/>
    <w:rsid w:val="00494C4B"/>
    <w:rsid w:val="004978A9"/>
    <w:rsid w:val="004A189A"/>
    <w:rsid w:val="004A5C1C"/>
    <w:rsid w:val="004A7AE5"/>
    <w:rsid w:val="004C1076"/>
    <w:rsid w:val="004C152E"/>
    <w:rsid w:val="004C76D0"/>
    <w:rsid w:val="004F4118"/>
    <w:rsid w:val="00503144"/>
    <w:rsid w:val="00504FA7"/>
    <w:rsid w:val="00510210"/>
    <w:rsid w:val="0051446F"/>
    <w:rsid w:val="005223D5"/>
    <w:rsid w:val="00536AFD"/>
    <w:rsid w:val="005408D0"/>
    <w:rsid w:val="005603DA"/>
    <w:rsid w:val="00572439"/>
    <w:rsid w:val="00575503"/>
    <w:rsid w:val="005A1F99"/>
    <w:rsid w:val="005A4308"/>
    <w:rsid w:val="005C0C7D"/>
    <w:rsid w:val="005F4766"/>
    <w:rsid w:val="00607D34"/>
    <w:rsid w:val="006244A4"/>
    <w:rsid w:val="00625824"/>
    <w:rsid w:val="00633C28"/>
    <w:rsid w:val="0065755C"/>
    <w:rsid w:val="00695DDD"/>
    <w:rsid w:val="006B056F"/>
    <w:rsid w:val="006C0503"/>
    <w:rsid w:val="006D1F8C"/>
    <w:rsid w:val="006D33FC"/>
    <w:rsid w:val="006D6ACE"/>
    <w:rsid w:val="006E39CC"/>
    <w:rsid w:val="006E7F2B"/>
    <w:rsid w:val="006F0AE7"/>
    <w:rsid w:val="006F4B57"/>
    <w:rsid w:val="006F5C93"/>
    <w:rsid w:val="00707688"/>
    <w:rsid w:val="00715D09"/>
    <w:rsid w:val="00724DF2"/>
    <w:rsid w:val="007304D3"/>
    <w:rsid w:val="0073786D"/>
    <w:rsid w:val="007414D0"/>
    <w:rsid w:val="00742A25"/>
    <w:rsid w:val="00743CC9"/>
    <w:rsid w:val="0075581A"/>
    <w:rsid w:val="007630E5"/>
    <w:rsid w:val="00764185"/>
    <w:rsid w:val="00766C97"/>
    <w:rsid w:val="00770718"/>
    <w:rsid w:val="00772611"/>
    <w:rsid w:val="007758D6"/>
    <w:rsid w:val="007777D8"/>
    <w:rsid w:val="00777893"/>
    <w:rsid w:val="00777C08"/>
    <w:rsid w:val="007954F0"/>
    <w:rsid w:val="007A688D"/>
    <w:rsid w:val="007C562D"/>
    <w:rsid w:val="007D4CDA"/>
    <w:rsid w:val="007D4F96"/>
    <w:rsid w:val="007E4BCB"/>
    <w:rsid w:val="007F39BD"/>
    <w:rsid w:val="00800E1A"/>
    <w:rsid w:val="00801C10"/>
    <w:rsid w:val="0080346C"/>
    <w:rsid w:val="00813726"/>
    <w:rsid w:val="00825CAB"/>
    <w:rsid w:val="00826686"/>
    <w:rsid w:val="00827F9E"/>
    <w:rsid w:val="00842988"/>
    <w:rsid w:val="008437C2"/>
    <w:rsid w:val="00843BE1"/>
    <w:rsid w:val="0086368D"/>
    <w:rsid w:val="0086558D"/>
    <w:rsid w:val="00865D19"/>
    <w:rsid w:val="00866C26"/>
    <w:rsid w:val="00870021"/>
    <w:rsid w:val="00873E53"/>
    <w:rsid w:val="008912D9"/>
    <w:rsid w:val="0089430D"/>
    <w:rsid w:val="008A5976"/>
    <w:rsid w:val="008D3446"/>
    <w:rsid w:val="00904DAB"/>
    <w:rsid w:val="00916DCC"/>
    <w:rsid w:val="00917558"/>
    <w:rsid w:val="0092724A"/>
    <w:rsid w:val="00927BDF"/>
    <w:rsid w:val="00934C9C"/>
    <w:rsid w:val="00944198"/>
    <w:rsid w:val="009476C0"/>
    <w:rsid w:val="009525E8"/>
    <w:rsid w:val="00954EC8"/>
    <w:rsid w:val="00967A99"/>
    <w:rsid w:val="00984972"/>
    <w:rsid w:val="009B7642"/>
    <w:rsid w:val="009D296A"/>
    <w:rsid w:val="009E5C0E"/>
    <w:rsid w:val="009E735F"/>
    <w:rsid w:val="00A048A2"/>
    <w:rsid w:val="00A04CC1"/>
    <w:rsid w:val="00A07736"/>
    <w:rsid w:val="00A14592"/>
    <w:rsid w:val="00A15B04"/>
    <w:rsid w:val="00A20BEA"/>
    <w:rsid w:val="00A23494"/>
    <w:rsid w:val="00A24E64"/>
    <w:rsid w:val="00A403BC"/>
    <w:rsid w:val="00A4086F"/>
    <w:rsid w:val="00A53924"/>
    <w:rsid w:val="00A65A59"/>
    <w:rsid w:val="00A73E1A"/>
    <w:rsid w:val="00A824E2"/>
    <w:rsid w:val="00A86D3D"/>
    <w:rsid w:val="00AC2F3B"/>
    <w:rsid w:val="00AC68A8"/>
    <w:rsid w:val="00AD033E"/>
    <w:rsid w:val="00AD5283"/>
    <w:rsid w:val="00AD5AA1"/>
    <w:rsid w:val="00AE2CD4"/>
    <w:rsid w:val="00AF12A7"/>
    <w:rsid w:val="00B02389"/>
    <w:rsid w:val="00B067F0"/>
    <w:rsid w:val="00B23BF5"/>
    <w:rsid w:val="00B37E3A"/>
    <w:rsid w:val="00B401C6"/>
    <w:rsid w:val="00B45349"/>
    <w:rsid w:val="00B52118"/>
    <w:rsid w:val="00B650ED"/>
    <w:rsid w:val="00B7607D"/>
    <w:rsid w:val="00B76384"/>
    <w:rsid w:val="00BA18CA"/>
    <w:rsid w:val="00BA4056"/>
    <w:rsid w:val="00BA572C"/>
    <w:rsid w:val="00BB3B1D"/>
    <w:rsid w:val="00BB547F"/>
    <w:rsid w:val="00BB67BF"/>
    <w:rsid w:val="00BB6B0B"/>
    <w:rsid w:val="00BB7AE4"/>
    <w:rsid w:val="00BC3EDB"/>
    <w:rsid w:val="00BC6810"/>
    <w:rsid w:val="00BD02D5"/>
    <w:rsid w:val="00BF1637"/>
    <w:rsid w:val="00BF4F53"/>
    <w:rsid w:val="00BF5640"/>
    <w:rsid w:val="00C14353"/>
    <w:rsid w:val="00C14615"/>
    <w:rsid w:val="00C14C8C"/>
    <w:rsid w:val="00C16831"/>
    <w:rsid w:val="00C17BD1"/>
    <w:rsid w:val="00C21D6C"/>
    <w:rsid w:val="00C26DAC"/>
    <w:rsid w:val="00C32FFF"/>
    <w:rsid w:val="00C35007"/>
    <w:rsid w:val="00C36853"/>
    <w:rsid w:val="00C377E7"/>
    <w:rsid w:val="00C41C5A"/>
    <w:rsid w:val="00C57C5F"/>
    <w:rsid w:val="00C77889"/>
    <w:rsid w:val="00C93F60"/>
    <w:rsid w:val="00CA7412"/>
    <w:rsid w:val="00CB0D31"/>
    <w:rsid w:val="00CB6B5C"/>
    <w:rsid w:val="00CC672C"/>
    <w:rsid w:val="00CE03FB"/>
    <w:rsid w:val="00CE57C0"/>
    <w:rsid w:val="00CE63B7"/>
    <w:rsid w:val="00CF3732"/>
    <w:rsid w:val="00CF5E23"/>
    <w:rsid w:val="00CF68C1"/>
    <w:rsid w:val="00CF71A8"/>
    <w:rsid w:val="00D12AA2"/>
    <w:rsid w:val="00D21E7B"/>
    <w:rsid w:val="00D309E8"/>
    <w:rsid w:val="00D351D5"/>
    <w:rsid w:val="00D355F6"/>
    <w:rsid w:val="00D35FC0"/>
    <w:rsid w:val="00D4308C"/>
    <w:rsid w:val="00D61202"/>
    <w:rsid w:val="00D72AEC"/>
    <w:rsid w:val="00D7630B"/>
    <w:rsid w:val="00D76CAA"/>
    <w:rsid w:val="00DB06A8"/>
    <w:rsid w:val="00DB15FA"/>
    <w:rsid w:val="00DB2B2A"/>
    <w:rsid w:val="00DB3072"/>
    <w:rsid w:val="00DB31A1"/>
    <w:rsid w:val="00DB3A9F"/>
    <w:rsid w:val="00DB77AE"/>
    <w:rsid w:val="00DD22FF"/>
    <w:rsid w:val="00DE2AA9"/>
    <w:rsid w:val="00E04843"/>
    <w:rsid w:val="00E10835"/>
    <w:rsid w:val="00E13165"/>
    <w:rsid w:val="00E140C0"/>
    <w:rsid w:val="00E22B46"/>
    <w:rsid w:val="00E359BB"/>
    <w:rsid w:val="00E444FA"/>
    <w:rsid w:val="00E517B6"/>
    <w:rsid w:val="00E71D53"/>
    <w:rsid w:val="00E75938"/>
    <w:rsid w:val="00E83A43"/>
    <w:rsid w:val="00E86E3B"/>
    <w:rsid w:val="00EA2AFB"/>
    <w:rsid w:val="00EA5AEB"/>
    <w:rsid w:val="00EB30A2"/>
    <w:rsid w:val="00EB436B"/>
    <w:rsid w:val="00EC4095"/>
    <w:rsid w:val="00EF4455"/>
    <w:rsid w:val="00EF5C06"/>
    <w:rsid w:val="00F00F58"/>
    <w:rsid w:val="00F041DB"/>
    <w:rsid w:val="00F04E8A"/>
    <w:rsid w:val="00F063C7"/>
    <w:rsid w:val="00F10D60"/>
    <w:rsid w:val="00F1585A"/>
    <w:rsid w:val="00F27A67"/>
    <w:rsid w:val="00F300EA"/>
    <w:rsid w:val="00F3600F"/>
    <w:rsid w:val="00F37B6C"/>
    <w:rsid w:val="00F41D11"/>
    <w:rsid w:val="00F636BE"/>
    <w:rsid w:val="00F75120"/>
    <w:rsid w:val="00F7597A"/>
    <w:rsid w:val="00F8414B"/>
    <w:rsid w:val="00F853FA"/>
    <w:rsid w:val="00F91A45"/>
    <w:rsid w:val="00F96263"/>
    <w:rsid w:val="00F975EB"/>
    <w:rsid w:val="00F97A3F"/>
    <w:rsid w:val="00FB33DA"/>
    <w:rsid w:val="00FB3C98"/>
    <w:rsid w:val="00FC239A"/>
    <w:rsid w:val="00FD37A2"/>
    <w:rsid w:val="00FD61AA"/>
    <w:rsid w:val="00FE327C"/>
    <w:rsid w:val="00FF0797"/>
    <w:rsid w:val="00FF2F6E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685C7"/>
  <w15:docId w15:val="{8A462721-9B5C-4A29-9650-CF120297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120"/>
  </w:style>
  <w:style w:type="paragraph" w:styleId="Stopka">
    <w:name w:val="footer"/>
    <w:basedOn w:val="Normalny"/>
    <w:link w:val="StopkaZnak"/>
    <w:uiPriority w:val="99"/>
    <w:unhideWhenUsed/>
    <w:rsid w:val="00F7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120"/>
  </w:style>
  <w:style w:type="paragraph" w:styleId="Tekstdymka">
    <w:name w:val="Balloon Text"/>
    <w:basedOn w:val="Normalny"/>
    <w:link w:val="TekstdymkaZnak"/>
    <w:uiPriority w:val="99"/>
    <w:semiHidden/>
    <w:unhideWhenUsed/>
    <w:rsid w:val="00F7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120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250D06"/>
    <w:pPr>
      <w:ind w:left="720"/>
      <w:contextualSpacing/>
    </w:pPr>
  </w:style>
  <w:style w:type="table" w:styleId="Tabela-Siatka">
    <w:name w:val="Table Grid"/>
    <w:basedOn w:val="Standardowy"/>
    <w:uiPriority w:val="59"/>
    <w:rsid w:val="0019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3F42"/>
    <w:rPr>
      <w:color w:val="0000FF" w:themeColor="hyperlink"/>
      <w:u w:val="single"/>
    </w:rPr>
  </w:style>
  <w:style w:type="table" w:styleId="Jasnasiatkaakcent2">
    <w:name w:val="Light Grid Accent 2"/>
    <w:basedOn w:val="Standardowy"/>
    <w:uiPriority w:val="62"/>
    <w:rsid w:val="00F1585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1">
    <w:name w:val="Light Grid Accent 1"/>
    <w:basedOn w:val="Standardowy"/>
    <w:uiPriority w:val="62"/>
    <w:rsid w:val="00F1585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9E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1659C0"/>
  </w:style>
  <w:style w:type="table" w:customStyle="1" w:styleId="Jasnasiatkaakcent11">
    <w:name w:val="Jasna siatka — akcent 11"/>
    <w:basedOn w:val="Standardowy"/>
    <w:next w:val="Jasnasiatkaakcent1"/>
    <w:uiPriority w:val="62"/>
    <w:rsid w:val="00EC4095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1">
    <w:name w:val="Jasna siatka — akcent 111"/>
    <w:basedOn w:val="Standardowy"/>
    <w:next w:val="Jasnasiatkaakcent1"/>
    <w:uiPriority w:val="62"/>
    <w:rsid w:val="002B2213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1">
    <w:name w:val="Jasna siatka — akcent 1121"/>
    <w:basedOn w:val="Standardowy"/>
    <w:next w:val="Jasnasiatkaakcent1"/>
    <w:uiPriority w:val="62"/>
    <w:rsid w:val="009E5C0E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F4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F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F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F5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F4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edukacyjne-i-szkoleniowe-8915" TargetMode="External"/><Relationship Id="rId13" Type="http://schemas.openxmlformats.org/officeDocument/2006/relationships/image" Target="cid:image001.png@01DAF3CB.E80B0D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informacji-i-promocji-funduszy-europejskich-na-lata-2021-2027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ortalzp.pl/kody-cpv/szczegoly/uslugi-szkolenia-zawodowego-89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slugi-szkoleniowe-893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F3CB.E80B0D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87D23-3A37-4D3E-9D68-C3F220A8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3747</Words>
  <Characters>22483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Magdalena Adamczyk</cp:lastModifiedBy>
  <cp:revision>2</cp:revision>
  <cp:lastPrinted>2026-01-20T12:22:00Z</cp:lastPrinted>
  <dcterms:created xsi:type="dcterms:W3CDTF">2026-01-22T12:33:00Z</dcterms:created>
  <dcterms:modified xsi:type="dcterms:W3CDTF">2026-01-22T12:33:00Z</dcterms:modified>
</cp:coreProperties>
</file>